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443EEA" w:rsidRDefault="00C17BC9" w:rsidP="00C17BC9">
      <w:pPr>
        <w:spacing w:line="360" w:lineRule="auto"/>
        <w:jc w:val="both"/>
        <w:rPr>
          <w:rFonts w:ascii="Palatino Linotype" w:hAnsi="Palatino Linotype"/>
        </w:rPr>
      </w:pPr>
      <w:r w:rsidRPr="00443EEA">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443EEA">
        <w:rPr>
          <w:rFonts w:ascii="Palatino Linotype" w:hAnsi="Palatino Linotype"/>
        </w:rPr>
        <w:t xml:space="preserve"> </w:t>
      </w:r>
      <w:r w:rsidR="00E46A63" w:rsidRPr="00443EEA">
        <w:rPr>
          <w:rFonts w:ascii="Palatino Linotype" w:hAnsi="Palatino Linotype"/>
        </w:rPr>
        <w:t>catorce</w:t>
      </w:r>
      <w:r w:rsidR="000E33BE" w:rsidRPr="00443EEA">
        <w:rPr>
          <w:rFonts w:ascii="Palatino Linotype" w:hAnsi="Palatino Linotype"/>
        </w:rPr>
        <w:t xml:space="preserve"> </w:t>
      </w:r>
      <w:r w:rsidRPr="00443EEA">
        <w:rPr>
          <w:rFonts w:ascii="Palatino Linotype" w:hAnsi="Palatino Linotype"/>
        </w:rPr>
        <w:t xml:space="preserve">de </w:t>
      </w:r>
      <w:r w:rsidR="00E46A63" w:rsidRPr="00443EEA">
        <w:rPr>
          <w:rFonts w:ascii="Palatino Linotype" w:hAnsi="Palatino Linotype"/>
        </w:rPr>
        <w:t>noviembre</w:t>
      </w:r>
      <w:r w:rsidR="003E3B46" w:rsidRPr="00443EEA">
        <w:rPr>
          <w:rFonts w:ascii="Palatino Linotype" w:hAnsi="Palatino Linotype"/>
        </w:rPr>
        <w:t xml:space="preserve"> </w:t>
      </w:r>
      <w:r w:rsidRPr="00443EEA">
        <w:rPr>
          <w:rFonts w:ascii="Palatino Linotype" w:hAnsi="Palatino Linotype"/>
        </w:rPr>
        <w:t xml:space="preserve">de dos mil dieciocho. </w:t>
      </w:r>
    </w:p>
    <w:p w:rsidR="00C17BC9" w:rsidRPr="00443EEA" w:rsidRDefault="00C17BC9" w:rsidP="00C17BC9">
      <w:pPr>
        <w:spacing w:line="360" w:lineRule="auto"/>
        <w:jc w:val="both"/>
        <w:rPr>
          <w:rFonts w:ascii="Palatino Linotype" w:hAnsi="Palatino Linotype"/>
        </w:rPr>
      </w:pPr>
    </w:p>
    <w:p w:rsidR="00C17BC9" w:rsidRPr="00443EEA" w:rsidRDefault="00C17BC9" w:rsidP="00C17BC9">
      <w:pPr>
        <w:spacing w:line="360" w:lineRule="auto"/>
        <w:jc w:val="both"/>
        <w:rPr>
          <w:rFonts w:ascii="Palatino Linotype" w:hAnsi="Palatino Linotype"/>
        </w:rPr>
      </w:pPr>
      <w:r w:rsidRPr="00443EEA">
        <w:rPr>
          <w:rFonts w:ascii="Palatino Linotype" w:hAnsi="Palatino Linotype"/>
        </w:rPr>
        <w:t xml:space="preserve">VISTOS los expedientes formados con motivo de los recursos de revisión </w:t>
      </w:r>
      <w:r w:rsidR="000E33BE" w:rsidRPr="00443EEA">
        <w:rPr>
          <w:rFonts w:ascii="Palatino Linotype" w:hAnsi="Palatino Linotype" w:cs="Arial"/>
          <w:b/>
          <w:bCs/>
        </w:rPr>
        <w:t>0</w:t>
      </w:r>
      <w:r w:rsidR="00100D72" w:rsidRPr="00443EEA">
        <w:rPr>
          <w:rFonts w:ascii="Palatino Linotype" w:hAnsi="Palatino Linotype" w:cs="Arial"/>
          <w:b/>
          <w:bCs/>
        </w:rPr>
        <w:t>3407</w:t>
      </w:r>
      <w:r w:rsidR="000E33BE" w:rsidRPr="00443EEA">
        <w:rPr>
          <w:rFonts w:ascii="Palatino Linotype" w:hAnsi="Palatino Linotype" w:cs="Arial"/>
          <w:b/>
          <w:bCs/>
        </w:rPr>
        <w:t xml:space="preserve">/INFOEM/IP/RR/2018 </w:t>
      </w:r>
      <w:r w:rsidR="000E33BE" w:rsidRPr="00443EEA">
        <w:rPr>
          <w:rFonts w:ascii="Palatino Linotype" w:hAnsi="Palatino Linotype" w:cs="Arial"/>
          <w:bCs/>
        </w:rPr>
        <w:t>y</w:t>
      </w:r>
      <w:r w:rsidR="000E33BE" w:rsidRPr="00443EEA">
        <w:rPr>
          <w:rFonts w:ascii="Palatino Linotype" w:hAnsi="Palatino Linotype" w:cs="Arial"/>
          <w:b/>
          <w:bCs/>
        </w:rPr>
        <w:t xml:space="preserve"> 0</w:t>
      </w:r>
      <w:r w:rsidR="00100D72" w:rsidRPr="00443EEA">
        <w:rPr>
          <w:rFonts w:ascii="Palatino Linotype" w:hAnsi="Palatino Linotype" w:cs="Arial"/>
          <w:b/>
          <w:bCs/>
        </w:rPr>
        <w:t>3409</w:t>
      </w:r>
      <w:r w:rsidRPr="00443EEA">
        <w:rPr>
          <w:rFonts w:ascii="Palatino Linotype" w:hAnsi="Palatino Linotype" w:cs="Arial"/>
          <w:b/>
          <w:bCs/>
        </w:rPr>
        <w:t>/INFOEM/IP/RR/2018</w:t>
      </w:r>
      <w:r w:rsidR="009E757E" w:rsidRPr="00443EEA">
        <w:rPr>
          <w:rFonts w:ascii="Palatino Linotype" w:hAnsi="Palatino Linotype" w:cs="Arial"/>
          <w:b/>
          <w:bCs/>
        </w:rPr>
        <w:t xml:space="preserve"> acumulados</w:t>
      </w:r>
      <w:r w:rsidR="004D4BA9" w:rsidRPr="00443EEA">
        <w:rPr>
          <w:rFonts w:ascii="Palatino Linotype" w:hAnsi="Palatino Linotype" w:cs="Arial"/>
          <w:b/>
          <w:bCs/>
          <w:spacing w:val="-20"/>
        </w:rPr>
        <w:t xml:space="preserve">, </w:t>
      </w:r>
      <w:r w:rsidRPr="00443EEA">
        <w:rPr>
          <w:rFonts w:ascii="Palatino Linotype" w:hAnsi="Palatino Linotype"/>
        </w:rPr>
        <w:t xml:space="preserve">interpuestos por </w:t>
      </w:r>
      <w:r w:rsidR="00100D72" w:rsidRPr="00443EEA">
        <w:rPr>
          <w:rFonts w:ascii="Palatino Linotype" w:hAnsi="Palatino Linotype"/>
        </w:rPr>
        <w:t>el</w:t>
      </w:r>
      <w:r w:rsidRPr="00443EEA">
        <w:rPr>
          <w:rFonts w:ascii="Palatino Linotype" w:hAnsi="Palatino Linotype"/>
        </w:rPr>
        <w:t xml:space="preserve"> </w:t>
      </w:r>
      <w:r w:rsidRPr="00443EEA">
        <w:rPr>
          <w:rFonts w:ascii="Palatino Linotype" w:hAnsi="Palatino Linotype"/>
          <w:b/>
        </w:rPr>
        <w:t xml:space="preserve">C. </w:t>
      </w:r>
      <w:proofErr w:type="spellStart"/>
      <w:r w:rsidR="007E20A3">
        <w:rPr>
          <w:rFonts w:ascii="Palatino Linotype" w:hAnsi="Palatino Linotype"/>
          <w:b/>
        </w:rPr>
        <w:t>Xxxxxxx</w:t>
      </w:r>
      <w:proofErr w:type="spellEnd"/>
      <w:r w:rsidR="00100D72" w:rsidRPr="00443EEA">
        <w:rPr>
          <w:rFonts w:ascii="Palatino Linotype" w:hAnsi="Palatino Linotype"/>
          <w:b/>
        </w:rPr>
        <w:t xml:space="preserve"> </w:t>
      </w:r>
      <w:proofErr w:type="spellStart"/>
      <w:r w:rsidR="007E20A3">
        <w:rPr>
          <w:rFonts w:ascii="Palatino Linotype" w:hAnsi="Palatino Linotype"/>
          <w:b/>
        </w:rPr>
        <w:t>Xxxxx</w:t>
      </w:r>
      <w:proofErr w:type="spellEnd"/>
      <w:r w:rsidR="00100D72" w:rsidRPr="00443EEA">
        <w:rPr>
          <w:rFonts w:ascii="Palatino Linotype" w:hAnsi="Palatino Linotype"/>
          <w:b/>
        </w:rPr>
        <w:t xml:space="preserve"> </w:t>
      </w:r>
      <w:proofErr w:type="spellStart"/>
      <w:r w:rsidR="007E20A3">
        <w:rPr>
          <w:rFonts w:ascii="Palatino Linotype" w:hAnsi="Palatino Linotype"/>
          <w:b/>
        </w:rPr>
        <w:t>Xxxxxxxxx</w:t>
      </w:r>
      <w:proofErr w:type="spellEnd"/>
      <w:r w:rsidRPr="00443EEA">
        <w:rPr>
          <w:rFonts w:ascii="Palatino Linotype" w:hAnsi="Palatino Linotype"/>
        </w:rPr>
        <w:t xml:space="preserve">, en lo sucesivo </w:t>
      </w:r>
      <w:r w:rsidR="00100D72" w:rsidRPr="00443EEA">
        <w:rPr>
          <w:rFonts w:ascii="Palatino Linotype" w:hAnsi="Palatino Linotype"/>
          <w:b/>
        </w:rPr>
        <w:t>EL</w:t>
      </w:r>
      <w:r w:rsidRPr="00443EEA">
        <w:rPr>
          <w:rFonts w:ascii="Palatino Linotype" w:hAnsi="Palatino Linotype"/>
          <w:b/>
        </w:rPr>
        <w:t xml:space="preserve"> RECURRENTE,</w:t>
      </w:r>
      <w:r w:rsidRPr="00443EEA">
        <w:rPr>
          <w:rFonts w:ascii="Palatino Linotype" w:hAnsi="Palatino Linotype"/>
        </w:rPr>
        <w:t xml:space="preserve"> </w:t>
      </w:r>
      <w:r w:rsidR="005848CD" w:rsidRPr="00443EEA">
        <w:rPr>
          <w:rFonts w:ascii="Palatino Linotype" w:hAnsi="Palatino Linotype"/>
        </w:rPr>
        <w:t>en contra</w:t>
      </w:r>
      <w:r w:rsidRPr="00443EEA">
        <w:rPr>
          <w:rFonts w:ascii="Palatino Linotype" w:hAnsi="Palatino Linotype"/>
        </w:rPr>
        <w:t xml:space="preserve"> de las respuestas emitidas</w:t>
      </w:r>
      <w:r w:rsidR="004D4BA9" w:rsidRPr="00443EEA">
        <w:rPr>
          <w:rFonts w:ascii="Palatino Linotype" w:hAnsi="Palatino Linotype"/>
        </w:rPr>
        <w:t xml:space="preserve"> por </w:t>
      </w:r>
      <w:r w:rsidR="002C4238" w:rsidRPr="00443EEA">
        <w:rPr>
          <w:rFonts w:ascii="Palatino Linotype" w:hAnsi="Palatino Linotype"/>
        </w:rPr>
        <w:t>el</w:t>
      </w:r>
      <w:r w:rsidR="000E33BE" w:rsidRPr="00443EEA">
        <w:rPr>
          <w:rFonts w:ascii="Palatino Linotype" w:hAnsi="Palatino Linotype"/>
        </w:rPr>
        <w:t xml:space="preserve"> </w:t>
      </w:r>
      <w:r w:rsidR="00100D72" w:rsidRPr="00443EEA">
        <w:rPr>
          <w:rFonts w:ascii="Palatino Linotype" w:hAnsi="Palatino Linotype"/>
          <w:b/>
        </w:rPr>
        <w:t>Ayuntamiento de Nicolás Romero</w:t>
      </w:r>
      <w:r w:rsidRPr="00443EEA">
        <w:rPr>
          <w:rFonts w:ascii="Palatino Linotype" w:hAnsi="Palatino Linotype"/>
        </w:rPr>
        <w:t xml:space="preserve">, en lo sucesivo </w:t>
      </w:r>
      <w:r w:rsidR="009076CA" w:rsidRPr="00443EEA">
        <w:rPr>
          <w:rFonts w:ascii="Palatino Linotype" w:hAnsi="Palatino Linotype"/>
          <w:b/>
        </w:rPr>
        <w:t>EL</w:t>
      </w:r>
      <w:r w:rsidRPr="00443EEA">
        <w:rPr>
          <w:rFonts w:ascii="Palatino Linotype" w:hAnsi="Palatino Linotype"/>
          <w:b/>
        </w:rPr>
        <w:t xml:space="preserve"> SUJETO OBLIGADO</w:t>
      </w:r>
      <w:r w:rsidRPr="00443EEA">
        <w:rPr>
          <w:rFonts w:ascii="Palatino Linotype" w:hAnsi="Palatino Linotype"/>
        </w:rPr>
        <w:t xml:space="preserve">, se procede a dictar la presente resolución con base en lo siguiente: </w:t>
      </w:r>
    </w:p>
    <w:p w:rsidR="00C17BC9" w:rsidRPr="00443EEA" w:rsidRDefault="00C17BC9" w:rsidP="00C17BC9">
      <w:pPr>
        <w:spacing w:line="360" w:lineRule="auto"/>
        <w:jc w:val="both"/>
        <w:rPr>
          <w:rFonts w:ascii="Palatino Linotype" w:hAnsi="Palatino Linotype"/>
        </w:rPr>
      </w:pPr>
    </w:p>
    <w:p w:rsidR="00C17BC9" w:rsidRPr="00443EEA" w:rsidRDefault="00C17BC9" w:rsidP="00C17BC9">
      <w:pPr>
        <w:spacing w:line="360" w:lineRule="auto"/>
        <w:jc w:val="center"/>
        <w:rPr>
          <w:rFonts w:ascii="Palatino Linotype" w:hAnsi="Palatino Linotype" w:cs="Arial"/>
          <w:b/>
          <w:bCs/>
          <w:spacing w:val="60"/>
          <w:sz w:val="28"/>
          <w:lang w:val="es-ES_tradnl"/>
        </w:rPr>
      </w:pPr>
      <w:r w:rsidRPr="00443EEA">
        <w:rPr>
          <w:rFonts w:ascii="Palatino Linotype" w:hAnsi="Palatino Linotype" w:cs="Arial"/>
          <w:b/>
          <w:bCs/>
          <w:spacing w:val="60"/>
          <w:sz w:val="28"/>
          <w:lang w:val="es-ES_tradnl"/>
        </w:rPr>
        <w:t>RESULTANDO</w:t>
      </w:r>
    </w:p>
    <w:p w:rsidR="00C17BC9" w:rsidRPr="00443EEA" w:rsidRDefault="00C17BC9" w:rsidP="00C17BC9">
      <w:pPr>
        <w:spacing w:line="360" w:lineRule="auto"/>
        <w:jc w:val="center"/>
        <w:rPr>
          <w:rFonts w:ascii="Palatino Linotype" w:hAnsi="Palatino Linotype" w:cs="Arial"/>
          <w:bCs/>
          <w:spacing w:val="60"/>
          <w:lang w:val="es-ES_tradnl"/>
        </w:rPr>
      </w:pPr>
    </w:p>
    <w:p w:rsidR="00C17BC9" w:rsidRPr="00443EEA" w:rsidRDefault="00C17BC9" w:rsidP="00C17BC9">
      <w:pPr>
        <w:pStyle w:val="Prrafodelista"/>
        <w:spacing w:line="360" w:lineRule="auto"/>
        <w:ind w:left="0"/>
        <w:contextualSpacing w:val="0"/>
        <w:jc w:val="both"/>
        <w:rPr>
          <w:rFonts w:ascii="Palatino Linotype" w:hAnsi="Palatino Linotype"/>
        </w:rPr>
      </w:pPr>
      <w:r w:rsidRPr="00443EEA">
        <w:rPr>
          <w:rFonts w:ascii="Palatino Linotype" w:hAnsi="Palatino Linotype"/>
          <w:b/>
          <w:sz w:val="28"/>
          <w:szCs w:val="28"/>
        </w:rPr>
        <w:t xml:space="preserve">I. </w:t>
      </w:r>
      <w:r w:rsidRPr="00443EEA">
        <w:rPr>
          <w:rFonts w:ascii="Palatino Linotype" w:hAnsi="Palatino Linotype"/>
        </w:rPr>
        <w:t>En fecha</w:t>
      </w:r>
      <w:r w:rsidR="00E51C54" w:rsidRPr="00443EEA">
        <w:rPr>
          <w:rFonts w:ascii="Palatino Linotype" w:hAnsi="Palatino Linotype"/>
        </w:rPr>
        <w:t xml:space="preserve"> </w:t>
      </w:r>
      <w:r w:rsidR="00B23CAA" w:rsidRPr="00443EEA">
        <w:rPr>
          <w:rFonts w:ascii="Palatino Linotype" w:hAnsi="Palatino Linotype"/>
        </w:rPr>
        <w:t>treinta</w:t>
      </w:r>
      <w:r w:rsidR="00D8357F" w:rsidRPr="00443EEA">
        <w:rPr>
          <w:rFonts w:ascii="Palatino Linotype" w:hAnsi="Palatino Linotype"/>
        </w:rPr>
        <w:t xml:space="preserve"> y uno</w:t>
      </w:r>
      <w:r w:rsidR="00B23CAA" w:rsidRPr="00443EEA">
        <w:rPr>
          <w:rFonts w:ascii="Palatino Linotype" w:hAnsi="Palatino Linotype"/>
        </w:rPr>
        <w:t xml:space="preserve"> </w:t>
      </w:r>
      <w:r w:rsidRPr="00443EEA">
        <w:rPr>
          <w:rFonts w:ascii="Palatino Linotype" w:hAnsi="Palatino Linotype"/>
        </w:rPr>
        <w:t xml:space="preserve">de </w:t>
      </w:r>
      <w:r w:rsidR="00D8357F" w:rsidRPr="00443EEA">
        <w:rPr>
          <w:rFonts w:ascii="Palatino Linotype" w:hAnsi="Palatino Linotype"/>
        </w:rPr>
        <w:t>agosto y tres de septiembre</w:t>
      </w:r>
      <w:r w:rsidR="007D5A60" w:rsidRPr="00443EEA">
        <w:rPr>
          <w:rFonts w:ascii="Palatino Linotype" w:hAnsi="Palatino Linotype"/>
        </w:rPr>
        <w:t xml:space="preserve"> </w:t>
      </w:r>
      <w:r w:rsidRPr="00443EEA">
        <w:rPr>
          <w:rFonts w:ascii="Palatino Linotype" w:hAnsi="Palatino Linotype"/>
        </w:rPr>
        <w:t xml:space="preserve">de dos mil dieciocho, </w:t>
      </w:r>
      <w:r w:rsidR="00D8357F" w:rsidRPr="00443EEA">
        <w:rPr>
          <w:rFonts w:ascii="Palatino Linotype" w:hAnsi="Palatino Linotype"/>
          <w:b/>
        </w:rPr>
        <w:t>EL</w:t>
      </w:r>
      <w:r w:rsidRPr="00443EEA">
        <w:rPr>
          <w:rFonts w:ascii="Palatino Linotype" w:hAnsi="Palatino Linotype"/>
          <w:b/>
        </w:rPr>
        <w:t xml:space="preserve"> RECURRENTE</w:t>
      </w:r>
      <w:r w:rsidRPr="00443EEA">
        <w:rPr>
          <w:rFonts w:ascii="Palatino Linotype" w:hAnsi="Palatino Linotype"/>
        </w:rPr>
        <w:t xml:space="preserve"> presentó, a través del Sistema de Acceso a la Información Mexiquense en lo subsecuente </w:t>
      </w:r>
      <w:r w:rsidRPr="00443EEA">
        <w:rPr>
          <w:rFonts w:ascii="Palatino Linotype" w:hAnsi="Palatino Linotype"/>
          <w:b/>
        </w:rPr>
        <w:t>EL SAIMEX</w:t>
      </w:r>
      <w:r w:rsidRPr="00443EEA">
        <w:rPr>
          <w:rFonts w:ascii="Palatino Linotype" w:hAnsi="Palatino Linotype"/>
        </w:rPr>
        <w:t xml:space="preserve">, ante </w:t>
      </w:r>
      <w:r w:rsidR="00D8357F" w:rsidRPr="00443EEA">
        <w:rPr>
          <w:rFonts w:ascii="Palatino Linotype" w:hAnsi="Palatino Linotype"/>
          <w:b/>
        </w:rPr>
        <w:t>EL</w:t>
      </w:r>
      <w:r w:rsidRPr="00443EEA">
        <w:rPr>
          <w:rFonts w:ascii="Palatino Linotype" w:hAnsi="Palatino Linotype"/>
          <w:b/>
        </w:rPr>
        <w:t xml:space="preserve"> SUJETO OBLIGADO</w:t>
      </w:r>
      <w:r w:rsidRPr="00443EEA">
        <w:rPr>
          <w:rFonts w:ascii="Palatino Linotype" w:hAnsi="Palatino Linotype"/>
        </w:rPr>
        <w:t xml:space="preserve">, las solicitudes de acceso a información </w:t>
      </w:r>
      <w:r w:rsidR="002C4238" w:rsidRPr="00443EEA">
        <w:rPr>
          <w:rFonts w:ascii="Palatino Linotype" w:hAnsi="Palatino Linotype"/>
        </w:rPr>
        <w:t>pública, a las que se les asignaron</w:t>
      </w:r>
      <w:r w:rsidRPr="00443EEA">
        <w:rPr>
          <w:rFonts w:ascii="Palatino Linotype" w:hAnsi="Palatino Linotype"/>
        </w:rPr>
        <w:t xml:space="preserve"> los números de expediente </w:t>
      </w:r>
      <w:r w:rsidR="00D8357F" w:rsidRPr="00443EEA">
        <w:rPr>
          <w:rFonts w:ascii="Palatino Linotype" w:hAnsi="Palatino Linotype"/>
          <w:b/>
        </w:rPr>
        <w:t xml:space="preserve">00073/NICOROM/IP/2018 </w:t>
      </w:r>
      <w:r w:rsidR="00B23CAA" w:rsidRPr="00443EEA">
        <w:rPr>
          <w:rFonts w:ascii="Palatino Linotype" w:hAnsi="Palatino Linotype"/>
          <w:b/>
        </w:rPr>
        <w:t xml:space="preserve">y </w:t>
      </w:r>
      <w:r w:rsidR="00D8357F" w:rsidRPr="00443EEA">
        <w:rPr>
          <w:rFonts w:ascii="Palatino Linotype" w:hAnsi="Palatino Linotype"/>
          <w:b/>
        </w:rPr>
        <w:t>00070/NICOROM/IP/2018</w:t>
      </w:r>
      <w:r w:rsidR="00D77717" w:rsidRPr="00443EEA">
        <w:rPr>
          <w:rFonts w:ascii="Palatino Linotype" w:hAnsi="Palatino Linotype"/>
          <w:b/>
        </w:rPr>
        <w:t xml:space="preserve">, </w:t>
      </w:r>
      <w:r w:rsidRPr="00443EEA">
        <w:rPr>
          <w:rFonts w:ascii="Palatino Linotype" w:hAnsi="Palatino Linotype"/>
        </w:rPr>
        <w:t xml:space="preserve">mediante las cuales solicitó, lo </w:t>
      </w:r>
      <w:r w:rsidRPr="00443EEA">
        <w:rPr>
          <w:rFonts w:ascii="Palatino Linotype" w:hAnsi="Palatino Linotype" w:cs="Arial"/>
        </w:rPr>
        <w:t>siguiente</w:t>
      </w:r>
      <w:r w:rsidRPr="00443EEA">
        <w:rPr>
          <w:rFonts w:ascii="Palatino Linotype" w:hAnsi="Palatino Linotype"/>
        </w:rPr>
        <w:t>:</w:t>
      </w:r>
    </w:p>
    <w:p w:rsidR="00D63D37" w:rsidRPr="00443EEA" w:rsidRDefault="00D63D37" w:rsidP="00C17BC9">
      <w:pPr>
        <w:pStyle w:val="Prrafodelista"/>
        <w:spacing w:line="360" w:lineRule="auto"/>
        <w:ind w:left="0"/>
        <w:contextualSpacing w:val="0"/>
        <w:jc w:val="both"/>
        <w:rPr>
          <w:rFonts w:ascii="Palatino Linotype" w:hAnsi="Palatino Linotype"/>
        </w:rPr>
      </w:pPr>
    </w:p>
    <w:p w:rsidR="00153999" w:rsidRPr="00443EEA" w:rsidRDefault="00D8357F" w:rsidP="0045581B">
      <w:pPr>
        <w:spacing w:line="360" w:lineRule="auto"/>
        <w:jc w:val="both"/>
        <w:rPr>
          <w:rFonts w:ascii="Palatino Linotype" w:hAnsi="Palatino Linotype"/>
        </w:rPr>
      </w:pPr>
      <w:r w:rsidRPr="00443EEA">
        <w:rPr>
          <w:rFonts w:ascii="Palatino Linotype" w:hAnsi="Palatino Linotype"/>
          <w:b/>
        </w:rPr>
        <w:t>00073/NICOROM/IP/2018:</w:t>
      </w:r>
    </w:p>
    <w:p w:rsidR="00501A15" w:rsidRPr="00443EEA" w:rsidRDefault="00501A15" w:rsidP="00501A15">
      <w:pPr>
        <w:pStyle w:val="Prrafodelista"/>
        <w:ind w:left="851" w:right="709"/>
        <w:contextualSpacing w:val="0"/>
        <w:jc w:val="both"/>
        <w:rPr>
          <w:rFonts w:ascii="Palatino Linotype" w:hAnsi="Palatino Linotype"/>
          <w:i/>
          <w:color w:val="000000"/>
          <w:sz w:val="22"/>
          <w:szCs w:val="22"/>
        </w:rPr>
      </w:pPr>
      <w:r w:rsidRPr="00443EEA">
        <w:rPr>
          <w:rFonts w:ascii="Palatino Linotype" w:hAnsi="Palatino Linotype"/>
          <w:i/>
          <w:color w:val="000000"/>
          <w:sz w:val="22"/>
          <w:szCs w:val="22"/>
        </w:rPr>
        <w:lastRenderedPageBreak/>
        <w:t>“</w:t>
      </w:r>
      <w:r w:rsidR="00D8357F" w:rsidRPr="00443EEA">
        <w:rPr>
          <w:rFonts w:ascii="Palatino Linotype" w:hAnsi="Palatino Linotype"/>
          <w:i/>
          <w:color w:val="000000"/>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443EEA">
        <w:rPr>
          <w:rFonts w:ascii="Palatino Linotype" w:hAnsi="Palatino Linotype"/>
          <w:i/>
          <w:color w:val="000000"/>
          <w:sz w:val="22"/>
          <w:szCs w:val="22"/>
        </w:rPr>
        <w:t>” (Sic)</w:t>
      </w:r>
    </w:p>
    <w:p w:rsidR="00501A15" w:rsidRPr="00443EEA" w:rsidRDefault="00501A15" w:rsidP="00501A15">
      <w:pPr>
        <w:pStyle w:val="Prrafodelista"/>
        <w:ind w:left="851" w:right="709"/>
        <w:contextualSpacing w:val="0"/>
        <w:jc w:val="both"/>
        <w:rPr>
          <w:rFonts w:ascii="Palatino Linotype" w:hAnsi="Palatino Linotype" w:cs="Arial"/>
          <w:i/>
          <w:sz w:val="22"/>
          <w:szCs w:val="22"/>
        </w:rPr>
      </w:pPr>
    </w:p>
    <w:p w:rsidR="00D8357F" w:rsidRPr="00443EEA" w:rsidRDefault="00D8357F" w:rsidP="0045581B">
      <w:pPr>
        <w:ind w:right="709"/>
        <w:jc w:val="both"/>
        <w:rPr>
          <w:rFonts w:ascii="Palatino Linotype" w:hAnsi="Palatino Linotype"/>
          <w:b/>
        </w:rPr>
      </w:pPr>
      <w:r w:rsidRPr="00443EEA">
        <w:rPr>
          <w:rFonts w:ascii="Palatino Linotype" w:hAnsi="Palatino Linotype"/>
          <w:b/>
        </w:rPr>
        <w:t xml:space="preserve">00070/NICOROM/IP/2018 </w:t>
      </w:r>
    </w:p>
    <w:p w:rsidR="00D8357F" w:rsidRPr="00443EEA" w:rsidRDefault="00D8357F" w:rsidP="00F71DB2">
      <w:pPr>
        <w:pStyle w:val="Prrafodelista"/>
        <w:ind w:left="851" w:right="709"/>
        <w:contextualSpacing w:val="0"/>
        <w:jc w:val="both"/>
        <w:rPr>
          <w:rFonts w:ascii="Palatino Linotype" w:hAnsi="Palatino Linotype"/>
          <w:b/>
        </w:rPr>
      </w:pPr>
    </w:p>
    <w:p w:rsidR="00501A15" w:rsidRPr="00443EEA" w:rsidRDefault="00501A15" w:rsidP="00F71DB2">
      <w:pPr>
        <w:pStyle w:val="Prrafodelista"/>
        <w:ind w:left="851" w:right="709"/>
        <w:contextualSpacing w:val="0"/>
        <w:jc w:val="both"/>
        <w:rPr>
          <w:rFonts w:ascii="Palatino Linotype" w:hAnsi="Palatino Linotype"/>
          <w:i/>
          <w:color w:val="000000"/>
          <w:sz w:val="22"/>
          <w:szCs w:val="22"/>
        </w:rPr>
      </w:pPr>
      <w:r w:rsidRPr="00443EEA">
        <w:rPr>
          <w:rFonts w:ascii="Palatino Linotype" w:hAnsi="Palatino Linotype"/>
          <w:i/>
          <w:color w:val="000000"/>
          <w:sz w:val="22"/>
          <w:szCs w:val="22"/>
        </w:rPr>
        <w:t>“</w:t>
      </w:r>
      <w:r w:rsidR="00D8357F" w:rsidRPr="00443EEA">
        <w:rPr>
          <w:rFonts w:ascii="Palatino Linotype" w:hAnsi="Palatino Linotype"/>
          <w:i/>
          <w:color w:val="000000"/>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443EEA">
        <w:rPr>
          <w:rFonts w:ascii="Palatino Linotype" w:hAnsi="Palatino Linotype"/>
          <w:i/>
          <w:color w:val="000000"/>
          <w:sz w:val="22"/>
          <w:szCs w:val="22"/>
        </w:rPr>
        <w:t>” (Sic)</w:t>
      </w:r>
    </w:p>
    <w:p w:rsidR="00153999" w:rsidRPr="00443EEA" w:rsidRDefault="00153999" w:rsidP="00501A15">
      <w:pPr>
        <w:pStyle w:val="Prrafodelista"/>
        <w:ind w:left="567"/>
        <w:contextualSpacing w:val="0"/>
        <w:jc w:val="both"/>
        <w:rPr>
          <w:rFonts w:ascii="Palatino Linotype" w:hAnsi="Palatino Linotype"/>
          <w:i/>
          <w:color w:val="000000"/>
          <w:sz w:val="22"/>
          <w:szCs w:val="22"/>
        </w:rPr>
      </w:pPr>
    </w:p>
    <w:p w:rsidR="00C17BC9" w:rsidRPr="00443EEA" w:rsidRDefault="00C17BC9" w:rsidP="00C17BC9">
      <w:pPr>
        <w:ind w:right="709"/>
        <w:jc w:val="both"/>
        <w:rPr>
          <w:rFonts w:ascii="Palatino Linotype" w:hAnsi="Palatino Linotype" w:cs="Arial"/>
          <w:b/>
        </w:rPr>
      </w:pPr>
      <w:r w:rsidRPr="00443EEA">
        <w:rPr>
          <w:rFonts w:ascii="Palatino Linotype" w:hAnsi="Palatino Linotype" w:cs="Arial"/>
          <w:b/>
        </w:rPr>
        <w:t xml:space="preserve">MODALIDAD DE ENTREGA: </w:t>
      </w:r>
      <w:r w:rsidRPr="00443EEA">
        <w:rPr>
          <w:rFonts w:ascii="Palatino Linotype" w:hAnsi="Palatino Linotype" w:cs="Arial"/>
        </w:rPr>
        <w:t xml:space="preserve">Vía </w:t>
      </w:r>
      <w:r w:rsidRPr="00443EEA">
        <w:rPr>
          <w:rFonts w:ascii="Palatino Linotype" w:hAnsi="Palatino Linotype" w:cs="Arial"/>
          <w:b/>
        </w:rPr>
        <w:t>SAIMEX</w:t>
      </w:r>
    </w:p>
    <w:p w:rsidR="00387609" w:rsidRPr="00443EEA" w:rsidRDefault="00387609" w:rsidP="00C17BC9">
      <w:pPr>
        <w:ind w:right="709"/>
        <w:jc w:val="both"/>
        <w:rPr>
          <w:rFonts w:ascii="Palatino Linotype" w:hAnsi="Palatino Linotype" w:cs="Arial"/>
          <w:b/>
        </w:rPr>
      </w:pPr>
    </w:p>
    <w:p w:rsidR="002E377B" w:rsidRPr="00443EEA" w:rsidRDefault="002E377B" w:rsidP="002E377B">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443EEA">
        <w:rPr>
          <w:rFonts w:ascii="Palatino Linotype" w:hAnsi="Palatino Linotype"/>
        </w:rPr>
        <w:t>Con base en el detalle de seguimiento del</w:t>
      </w:r>
      <w:r w:rsidRPr="00443EEA">
        <w:rPr>
          <w:rFonts w:ascii="Palatino Linotype" w:hAnsi="Palatino Linotype"/>
          <w:b/>
        </w:rPr>
        <w:t xml:space="preserve"> SAIMEX</w:t>
      </w:r>
      <w:r w:rsidRPr="00443EEA">
        <w:rPr>
          <w:rFonts w:ascii="Palatino Linotype" w:hAnsi="Palatino Linotype"/>
        </w:rPr>
        <w:t>, se advierte que en fecha</w:t>
      </w:r>
      <w:r w:rsidR="00D71A86" w:rsidRPr="00443EEA">
        <w:rPr>
          <w:rFonts w:ascii="Palatino Linotype" w:hAnsi="Palatino Linotype"/>
        </w:rPr>
        <w:t xml:space="preserve">s </w:t>
      </w:r>
      <w:r w:rsidR="00B23CAA" w:rsidRPr="00443EEA">
        <w:rPr>
          <w:rFonts w:ascii="Palatino Linotype" w:hAnsi="Palatino Linotype"/>
        </w:rPr>
        <w:t>tre</w:t>
      </w:r>
      <w:r w:rsidR="00D71A86" w:rsidRPr="00443EEA">
        <w:rPr>
          <w:rFonts w:ascii="Palatino Linotype" w:hAnsi="Palatino Linotype"/>
        </w:rPr>
        <w:t>s</w:t>
      </w:r>
      <w:r w:rsidR="00B23CAA" w:rsidRPr="00443EEA">
        <w:rPr>
          <w:rFonts w:ascii="Palatino Linotype" w:hAnsi="Palatino Linotype"/>
        </w:rPr>
        <w:t xml:space="preserve"> y </w:t>
      </w:r>
      <w:r w:rsidR="00D71A86" w:rsidRPr="00443EEA">
        <w:rPr>
          <w:rFonts w:ascii="Palatino Linotype" w:hAnsi="Palatino Linotype"/>
        </w:rPr>
        <w:t>cuatro</w:t>
      </w:r>
      <w:r w:rsidR="00E51C54" w:rsidRPr="00443EEA">
        <w:rPr>
          <w:rFonts w:ascii="Palatino Linotype" w:hAnsi="Palatino Linotype"/>
        </w:rPr>
        <w:t xml:space="preserve"> </w:t>
      </w:r>
      <w:r w:rsidRPr="00443EEA">
        <w:rPr>
          <w:rFonts w:ascii="Palatino Linotype" w:hAnsi="Palatino Linotype"/>
        </w:rPr>
        <w:t xml:space="preserve">de </w:t>
      </w:r>
      <w:r w:rsidR="00D71A86" w:rsidRPr="00443EEA">
        <w:rPr>
          <w:rFonts w:ascii="Palatino Linotype" w:hAnsi="Palatino Linotype"/>
        </w:rPr>
        <w:t>septiembre</w:t>
      </w:r>
      <w:r w:rsidR="00B23CAA" w:rsidRPr="00443EEA">
        <w:rPr>
          <w:rFonts w:ascii="Palatino Linotype" w:hAnsi="Palatino Linotype"/>
        </w:rPr>
        <w:t xml:space="preserve"> </w:t>
      </w:r>
      <w:r w:rsidRPr="00443EEA">
        <w:rPr>
          <w:rFonts w:ascii="Palatino Linotype" w:hAnsi="Palatino Linotype"/>
        </w:rPr>
        <w:t>de dos mil dieciocho, la Unidad de Transparencia del</w:t>
      </w:r>
      <w:r w:rsidRPr="00443EEA">
        <w:rPr>
          <w:rFonts w:ascii="Palatino Linotype" w:hAnsi="Palatino Linotype"/>
          <w:b/>
        </w:rPr>
        <w:t xml:space="preserve"> SUJETO OBLIGADO</w:t>
      </w:r>
      <w:r w:rsidR="00B23CAA" w:rsidRPr="00443EEA">
        <w:rPr>
          <w:rFonts w:ascii="Palatino Linotype" w:hAnsi="Palatino Linotype"/>
          <w:b/>
        </w:rPr>
        <w:t xml:space="preserve"> </w:t>
      </w:r>
      <w:r w:rsidRPr="00443EEA">
        <w:rPr>
          <w:rFonts w:ascii="Palatino Linotype" w:hAnsi="Palatino Linotype"/>
        </w:rPr>
        <w:t xml:space="preserve">turnó mediante requerimiento, </w:t>
      </w:r>
      <w:r w:rsidR="00D71A86" w:rsidRPr="00443EEA">
        <w:rPr>
          <w:rFonts w:ascii="Palatino Linotype" w:hAnsi="Palatino Linotype"/>
        </w:rPr>
        <w:t>a la</w:t>
      </w:r>
      <w:r w:rsidR="00F16873" w:rsidRPr="00443EEA">
        <w:rPr>
          <w:rFonts w:ascii="Palatino Linotype" w:hAnsi="Palatino Linotype"/>
        </w:rPr>
        <w:t xml:space="preserve"> </w:t>
      </w:r>
      <w:r w:rsidR="001A1A5B" w:rsidRPr="00443EEA">
        <w:rPr>
          <w:rFonts w:ascii="Palatino Linotype" w:hAnsi="Palatino Linotype"/>
        </w:rPr>
        <w:t>Director</w:t>
      </w:r>
      <w:r w:rsidR="00D71A86" w:rsidRPr="00443EEA">
        <w:rPr>
          <w:rFonts w:ascii="Palatino Linotype" w:hAnsi="Palatino Linotype"/>
        </w:rPr>
        <w:t>a</w:t>
      </w:r>
      <w:r w:rsidR="001A1A5B" w:rsidRPr="00443EEA">
        <w:rPr>
          <w:rFonts w:ascii="Palatino Linotype" w:hAnsi="Palatino Linotype"/>
        </w:rPr>
        <w:t xml:space="preserve"> de </w:t>
      </w:r>
      <w:r w:rsidR="00D71A86" w:rsidRPr="00443EEA">
        <w:rPr>
          <w:rFonts w:ascii="Palatino Linotype" w:hAnsi="Palatino Linotype"/>
        </w:rPr>
        <w:t>Administración</w:t>
      </w:r>
      <w:r w:rsidRPr="00443EEA">
        <w:rPr>
          <w:rFonts w:ascii="Palatino Linotype" w:hAnsi="Palatino Linotype"/>
        </w:rPr>
        <w:t xml:space="preserve">, en su carácter de Servidor Público Habilitado, </w:t>
      </w:r>
      <w:r w:rsidR="00F16873" w:rsidRPr="00443EEA">
        <w:rPr>
          <w:rFonts w:ascii="Palatino Linotype" w:hAnsi="Palatino Linotype"/>
        </w:rPr>
        <w:t>a efecto de que realizara la búsqueda y localización de la información tal y como se desprende en la</w:t>
      </w:r>
      <w:r w:rsidR="00D71A86" w:rsidRPr="00443EEA">
        <w:rPr>
          <w:rFonts w:ascii="Palatino Linotype" w:hAnsi="Palatino Linotype"/>
        </w:rPr>
        <w:t>s</w:t>
      </w:r>
      <w:r w:rsidR="00F16873" w:rsidRPr="00443EEA">
        <w:rPr>
          <w:rFonts w:ascii="Palatino Linotype" w:hAnsi="Palatino Linotype"/>
        </w:rPr>
        <w:t xml:space="preserve"> siguiente</w:t>
      </w:r>
      <w:r w:rsidR="00D71A86" w:rsidRPr="00443EEA">
        <w:rPr>
          <w:rFonts w:ascii="Palatino Linotype" w:hAnsi="Palatino Linotype"/>
        </w:rPr>
        <w:t>s</w:t>
      </w:r>
      <w:r w:rsidR="00F16873" w:rsidRPr="00443EEA">
        <w:rPr>
          <w:rFonts w:ascii="Palatino Linotype" w:hAnsi="Palatino Linotype"/>
        </w:rPr>
        <w:t xml:space="preserve"> </w:t>
      </w:r>
      <w:r w:rsidR="00D71A86" w:rsidRPr="00443EEA">
        <w:rPr>
          <w:rFonts w:ascii="Palatino Linotype" w:hAnsi="Palatino Linotype"/>
        </w:rPr>
        <w:t>imágenes</w:t>
      </w:r>
      <w:r w:rsidR="00F16873" w:rsidRPr="00443EEA">
        <w:rPr>
          <w:rFonts w:ascii="Palatino Linotype" w:hAnsi="Palatino Linotype"/>
        </w:rPr>
        <w:t xml:space="preserve">: </w:t>
      </w:r>
    </w:p>
    <w:p w:rsidR="001A1A5B" w:rsidRPr="00443EEA" w:rsidRDefault="00D71A86" w:rsidP="001A1A5B">
      <w:pPr>
        <w:pStyle w:val="Prrafodelista"/>
        <w:tabs>
          <w:tab w:val="left" w:pos="567"/>
        </w:tabs>
        <w:spacing w:before="160" w:after="200" w:line="360" w:lineRule="auto"/>
        <w:ind w:left="0"/>
        <w:jc w:val="both"/>
        <w:rPr>
          <w:rFonts w:ascii="Palatino Linotype" w:hAnsi="Palatino Linotype"/>
          <w:b/>
          <w:i/>
        </w:rPr>
      </w:pPr>
      <w:r w:rsidRPr="00443EEA">
        <w:rPr>
          <w:rFonts w:ascii="Palatino Linotype" w:hAnsi="Palatino Linotype"/>
          <w:b/>
          <w:i/>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46406</wp:posOffset>
                </wp:positionH>
                <wp:positionV relativeFrom="paragraph">
                  <wp:posOffset>85090</wp:posOffset>
                </wp:positionV>
                <wp:extent cx="5742432" cy="1170432"/>
                <wp:effectExtent l="0" t="0" r="29845" b="29845"/>
                <wp:wrapNone/>
                <wp:docPr id="26" name="Conector recto 26"/>
                <wp:cNvGraphicFramePr/>
                <a:graphic xmlns:a="http://schemas.openxmlformats.org/drawingml/2006/main">
                  <a:graphicData uri="http://schemas.microsoft.com/office/word/2010/wordprocessingShape">
                    <wps:wsp>
                      <wps:cNvCnPr/>
                      <wps:spPr>
                        <a:xfrm>
                          <a:off x="0" y="0"/>
                          <a:ext cx="5742432" cy="11704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1763D" id="Conector recto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65pt,6.7pt" to="455.8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" strokecolor="red" strokeweight=".5pt">
                <v:stroke joinstyle="miter"/>
              </v:line>
            </w:pict>
          </mc:Fallback>
        </mc:AlternateContent>
      </w:r>
    </w:p>
    <w:p w:rsidR="001019A1" w:rsidRPr="00443EEA" w:rsidRDefault="001019A1" w:rsidP="001019A1">
      <w:pPr>
        <w:pStyle w:val="Prrafodelista"/>
        <w:tabs>
          <w:tab w:val="left" w:pos="567"/>
        </w:tabs>
        <w:spacing w:before="160" w:after="200" w:line="360" w:lineRule="auto"/>
        <w:ind w:left="0"/>
        <w:jc w:val="both"/>
        <w:rPr>
          <w:rFonts w:ascii="Palatino Linotype" w:hAnsi="Palatino Linotype"/>
          <w:b/>
          <w:i/>
        </w:rPr>
      </w:pPr>
    </w:p>
    <w:p w:rsidR="00D71A86" w:rsidRPr="00443EEA" w:rsidRDefault="00D71A86" w:rsidP="001019A1">
      <w:pPr>
        <w:pStyle w:val="Prrafodelista"/>
        <w:tabs>
          <w:tab w:val="left" w:pos="567"/>
        </w:tabs>
        <w:spacing w:before="160" w:after="200" w:line="360" w:lineRule="auto"/>
        <w:ind w:left="0"/>
        <w:jc w:val="both"/>
        <w:rPr>
          <w:rFonts w:ascii="Palatino Linotype" w:hAnsi="Palatino Linotype"/>
          <w:b/>
          <w:i/>
        </w:rPr>
      </w:pPr>
    </w:p>
    <w:p w:rsidR="00D71A86" w:rsidRPr="00443EEA" w:rsidRDefault="002C74FA" w:rsidP="001019A1">
      <w:pPr>
        <w:pStyle w:val="Prrafodelista"/>
        <w:tabs>
          <w:tab w:val="left" w:pos="567"/>
        </w:tabs>
        <w:spacing w:before="160" w:after="200" w:line="360" w:lineRule="auto"/>
        <w:ind w:left="0"/>
        <w:jc w:val="both"/>
        <w:rPr>
          <w:rFonts w:ascii="Palatino Linotype" w:hAnsi="Palatino Linotype"/>
          <w:b/>
          <w:i/>
        </w:rPr>
      </w:pPr>
      <w:r>
        <w:rPr>
          <w:rFonts w:ascii="Palatino Linotype" w:hAnsi="Palatino Linotype"/>
          <w:b/>
          <w:i/>
          <w:noProof/>
          <w:lang w:val="es-MX" w:eastAsia="es-MX"/>
        </w:rPr>
        <w:lastRenderedPageBreak/>
        <w:drawing>
          <wp:inline distT="0" distB="0" distL="0" distR="0">
            <wp:extent cx="5817235" cy="1733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13.png"/>
                    <pic:cNvPicPr/>
                  </pic:nvPicPr>
                  <pic:blipFill rotWithShape="1">
                    <a:blip r:embed="rId8">
                      <a:extLst>
                        <a:ext uri="{28A0092B-C50C-407E-A947-70E740481C1C}">
                          <a14:useLocalDpi xmlns:a14="http://schemas.microsoft.com/office/drawing/2010/main" val="0"/>
                        </a:ext>
                      </a:extLst>
                    </a:blip>
                    <a:srcRect r="8075" b="20644"/>
                    <a:stretch/>
                  </pic:blipFill>
                  <pic:spPr bwMode="auto">
                    <a:xfrm>
                      <a:off x="0" y="0"/>
                      <a:ext cx="5844066" cy="174179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E377B" w:rsidRPr="00443EEA" w:rsidRDefault="002C74FA" w:rsidP="00D71A86">
      <w:pPr>
        <w:pStyle w:val="Prrafodelista"/>
        <w:tabs>
          <w:tab w:val="left" w:pos="567"/>
        </w:tabs>
        <w:spacing w:before="160" w:after="200" w:line="360" w:lineRule="auto"/>
        <w:ind w:left="0"/>
        <w:jc w:val="both"/>
        <w:rPr>
          <w:rFonts w:ascii="Palatino Linotype" w:hAnsi="Palatino Linotype"/>
          <w:b/>
          <w:i/>
        </w:rPr>
      </w:pPr>
      <w:r>
        <w:rPr>
          <w:rFonts w:ascii="Palatino Linotype" w:hAnsi="Palatino Linotype"/>
          <w:b/>
          <w:i/>
          <w:noProof/>
          <w:lang w:val="es-MX" w:eastAsia="es-MX"/>
        </w:rPr>
        <w:drawing>
          <wp:inline distT="0" distB="0" distL="0" distR="0">
            <wp:extent cx="5782310" cy="149595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 13.png"/>
                    <pic:cNvPicPr/>
                  </pic:nvPicPr>
                  <pic:blipFill rotWithShape="1">
                    <a:blip r:embed="rId9">
                      <a:extLst>
                        <a:ext uri="{28A0092B-C50C-407E-A947-70E740481C1C}">
                          <a14:useLocalDpi xmlns:a14="http://schemas.microsoft.com/office/drawing/2010/main" val="0"/>
                        </a:ext>
                      </a:extLst>
                    </a:blip>
                    <a:srcRect r="7851" b="31121"/>
                    <a:stretch/>
                  </pic:blipFill>
                  <pic:spPr bwMode="auto">
                    <a:xfrm>
                      <a:off x="0" y="0"/>
                      <a:ext cx="5797993" cy="1500013"/>
                    </a:xfrm>
                    <a:prstGeom prst="rect">
                      <a:avLst/>
                    </a:prstGeom>
                    <a:ln>
                      <a:noFill/>
                    </a:ln>
                    <a:extLst>
                      <a:ext uri="{53640926-AAD7-44D8-BBD7-CCE9431645EC}">
                        <a14:shadowObscured xmlns:a14="http://schemas.microsoft.com/office/drawing/2010/main"/>
                      </a:ext>
                    </a:extLst>
                  </pic:spPr>
                </pic:pic>
              </a:graphicData>
            </a:graphic>
          </wp:inline>
        </w:drawing>
      </w:r>
    </w:p>
    <w:p w:rsidR="00D71A86" w:rsidRPr="00443EEA" w:rsidRDefault="00D71A86" w:rsidP="00D71A86">
      <w:pPr>
        <w:pStyle w:val="Prrafodelista"/>
        <w:tabs>
          <w:tab w:val="left" w:pos="567"/>
        </w:tabs>
        <w:spacing w:before="160" w:after="200" w:line="360" w:lineRule="auto"/>
        <w:ind w:left="0"/>
        <w:jc w:val="both"/>
        <w:rPr>
          <w:rFonts w:ascii="Palatino Linotype" w:hAnsi="Palatino Linotype"/>
          <w:b/>
          <w:i/>
        </w:rPr>
      </w:pPr>
      <w:r w:rsidRPr="00443EEA">
        <w:rPr>
          <w:noProof/>
          <w:lang w:val="es-MX" w:eastAsia="es-MX"/>
        </w:rPr>
        <w:drawing>
          <wp:inline distT="0" distB="0" distL="0" distR="0" wp14:anchorId="32384C0C" wp14:editId="22130497">
            <wp:extent cx="5782868" cy="3160166"/>
            <wp:effectExtent l="0" t="0" r="889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32" t="12382" r="35367" b="14227"/>
                    <a:stretch/>
                  </pic:blipFill>
                  <pic:spPr bwMode="auto">
                    <a:xfrm>
                      <a:off x="0" y="0"/>
                      <a:ext cx="5830708" cy="3186309"/>
                    </a:xfrm>
                    <a:prstGeom prst="rect">
                      <a:avLst/>
                    </a:prstGeom>
                    <a:ln>
                      <a:noFill/>
                    </a:ln>
                    <a:extLst>
                      <a:ext uri="{53640926-AAD7-44D8-BBD7-CCE9431645EC}">
                        <a14:shadowObscured xmlns:a14="http://schemas.microsoft.com/office/drawing/2010/main"/>
                      </a:ext>
                    </a:extLst>
                  </pic:spPr>
                </pic:pic>
              </a:graphicData>
            </a:graphic>
          </wp:inline>
        </w:drawing>
      </w:r>
    </w:p>
    <w:p w:rsidR="00F8286F" w:rsidRPr="00443EEA" w:rsidRDefault="00F8286F" w:rsidP="00064C40">
      <w:pPr>
        <w:pStyle w:val="Prrafodelista"/>
        <w:numPr>
          <w:ilvl w:val="0"/>
          <w:numId w:val="30"/>
        </w:numPr>
        <w:tabs>
          <w:tab w:val="left" w:pos="567"/>
        </w:tabs>
        <w:spacing w:before="160" w:after="200" w:line="360" w:lineRule="auto"/>
        <w:ind w:left="0" w:firstLine="0"/>
        <w:contextualSpacing w:val="0"/>
        <w:jc w:val="both"/>
        <w:rPr>
          <w:rFonts w:ascii="Palatino Linotype" w:hAnsi="Palatino Linotype" w:cs="Arial"/>
        </w:rPr>
      </w:pPr>
      <w:r w:rsidRPr="00443EEA">
        <w:rPr>
          <w:rFonts w:ascii="Palatino Linotype" w:hAnsi="Palatino Linotype" w:cs="Arial"/>
          <w:szCs w:val="20"/>
        </w:rPr>
        <w:lastRenderedPageBreak/>
        <w:t xml:space="preserve">De las </w:t>
      </w:r>
      <w:r w:rsidRPr="00443EEA">
        <w:rPr>
          <w:rFonts w:ascii="Palatino Linotype" w:hAnsi="Palatino Linotype"/>
        </w:rPr>
        <w:t>constancias</w:t>
      </w:r>
      <w:r w:rsidRPr="00443EEA">
        <w:rPr>
          <w:rFonts w:ascii="Palatino Linotype" w:hAnsi="Palatino Linotype" w:cs="Arial"/>
          <w:szCs w:val="20"/>
        </w:rPr>
        <w:t xml:space="preserve"> que obran en el expediente electrónico del </w:t>
      </w:r>
      <w:r w:rsidRPr="00443EEA">
        <w:rPr>
          <w:rFonts w:ascii="Palatino Linotype" w:hAnsi="Palatino Linotype" w:cs="Arial"/>
          <w:b/>
          <w:szCs w:val="20"/>
        </w:rPr>
        <w:t>SAIMEX</w:t>
      </w:r>
      <w:r w:rsidRPr="00443EEA">
        <w:rPr>
          <w:rFonts w:ascii="Palatino Linotype" w:hAnsi="Palatino Linotype" w:cs="Arial"/>
          <w:szCs w:val="20"/>
        </w:rPr>
        <w:t xml:space="preserve">, se advierte </w:t>
      </w:r>
      <w:r w:rsidRPr="00443EEA">
        <w:rPr>
          <w:rFonts w:ascii="Palatino Linotype" w:hAnsi="Palatino Linotype"/>
        </w:rPr>
        <w:t>que</w:t>
      </w:r>
      <w:r w:rsidRPr="00443EEA">
        <w:rPr>
          <w:rFonts w:ascii="Palatino Linotype" w:hAnsi="Palatino Linotype" w:cs="Arial"/>
        </w:rPr>
        <w:t xml:space="preserve"> en fecha </w:t>
      </w:r>
      <w:r w:rsidR="00D71A86" w:rsidRPr="00443EEA">
        <w:rPr>
          <w:rFonts w:ascii="Palatino Linotype" w:hAnsi="Palatino Linotype" w:cs="Arial"/>
        </w:rPr>
        <w:t>once</w:t>
      </w:r>
      <w:r w:rsidR="001A1A5B" w:rsidRPr="00443EEA">
        <w:rPr>
          <w:rFonts w:ascii="Palatino Linotype" w:hAnsi="Palatino Linotype" w:cs="Arial"/>
        </w:rPr>
        <w:t xml:space="preserve"> </w:t>
      </w:r>
      <w:r w:rsidRPr="00443EEA">
        <w:rPr>
          <w:rFonts w:ascii="Palatino Linotype" w:hAnsi="Palatino Linotype" w:cs="Arial"/>
        </w:rPr>
        <w:t xml:space="preserve">de </w:t>
      </w:r>
      <w:r w:rsidR="00D71A86" w:rsidRPr="00443EEA">
        <w:rPr>
          <w:rFonts w:ascii="Palatino Linotype" w:hAnsi="Palatino Linotype" w:cs="Arial"/>
        </w:rPr>
        <w:t>septiembre</w:t>
      </w:r>
      <w:r w:rsidR="001A1A5B" w:rsidRPr="00443EEA">
        <w:rPr>
          <w:rFonts w:ascii="Palatino Linotype" w:hAnsi="Palatino Linotype" w:cs="Arial"/>
        </w:rPr>
        <w:t xml:space="preserve"> </w:t>
      </w:r>
      <w:r w:rsidRPr="00443EEA">
        <w:rPr>
          <w:rFonts w:ascii="Palatino Linotype" w:hAnsi="Palatino Linotype" w:cs="Arial"/>
        </w:rPr>
        <w:t>de dos mil dieciocho</w:t>
      </w:r>
      <w:r w:rsidRPr="00443EEA">
        <w:rPr>
          <w:rFonts w:ascii="Palatino Linotype" w:hAnsi="Palatino Linotype"/>
        </w:rPr>
        <w:t>,</w:t>
      </w:r>
      <w:r w:rsidRPr="00443EEA">
        <w:rPr>
          <w:rFonts w:ascii="Palatino Linotype" w:hAnsi="Palatino Linotype" w:cs="Arial"/>
        </w:rPr>
        <w:t xml:space="preserve"> </w:t>
      </w:r>
      <w:r w:rsidRPr="00443EEA">
        <w:rPr>
          <w:rFonts w:ascii="Palatino Linotype" w:hAnsi="Palatino Linotype" w:cs="Arial"/>
          <w:b/>
        </w:rPr>
        <w:t>EL SUJETO OBLIGADO</w:t>
      </w:r>
      <w:r w:rsidRPr="00443EEA">
        <w:rPr>
          <w:rFonts w:ascii="Palatino Linotype" w:hAnsi="Palatino Linotype" w:cs="Arial"/>
        </w:rPr>
        <w:t xml:space="preserve"> dio respuesta a la</w:t>
      </w:r>
      <w:r w:rsidR="0045581B" w:rsidRPr="00443EEA">
        <w:rPr>
          <w:rFonts w:ascii="Palatino Linotype" w:hAnsi="Palatino Linotype" w:cs="Arial"/>
        </w:rPr>
        <w:t>s</w:t>
      </w:r>
      <w:r w:rsidRPr="00443EEA">
        <w:rPr>
          <w:rFonts w:ascii="Palatino Linotype" w:hAnsi="Palatino Linotype" w:cs="Arial"/>
        </w:rPr>
        <w:t xml:space="preserve"> </w:t>
      </w:r>
      <w:r w:rsidRPr="00443EEA">
        <w:rPr>
          <w:rFonts w:ascii="Palatino Linotype" w:hAnsi="Palatino Linotype"/>
        </w:rPr>
        <w:t>solicitud</w:t>
      </w:r>
      <w:r w:rsidR="0045581B" w:rsidRPr="00443EEA">
        <w:rPr>
          <w:rFonts w:ascii="Palatino Linotype" w:hAnsi="Palatino Linotype"/>
        </w:rPr>
        <w:t>es</w:t>
      </w:r>
      <w:r w:rsidRPr="00443EEA">
        <w:rPr>
          <w:rFonts w:ascii="Palatino Linotype" w:hAnsi="Palatino Linotype" w:cs="Arial"/>
        </w:rPr>
        <w:t xml:space="preserve"> de </w:t>
      </w:r>
      <w:r w:rsidRPr="00443EEA">
        <w:rPr>
          <w:rFonts w:ascii="Palatino Linotype" w:hAnsi="Palatino Linotype"/>
        </w:rPr>
        <w:t>acceso</w:t>
      </w:r>
      <w:r w:rsidRPr="00443EEA">
        <w:rPr>
          <w:rFonts w:ascii="Palatino Linotype" w:hAnsi="Palatino Linotype" w:cs="Arial"/>
        </w:rPr>
        <w:t xml:space="preserve"> a la información pública</w:t>
      </w:r>
      <w:r w:rsidR="0045581B" w:rsidRPr="00443EEA">
        <w:rPr>
          <w:rFonts w:ascii="Palatino Linotype" w:hAnsi="Palatino Linotype" w:cs="Arial"/>
        </w:rPr>
        <w:t xml:space="preserve">, </w:t>
      </w:r>
      <w:r w:rsidR="003249FD" w:rsidRPr="00443EEA">
        <w:rPr>
          <w:rFonts w:ascii="Palatino Linotype" w:hAnsi="Palatino Linotype" w:cs="Arial"/>
        </w:rPr>
        <w:t xml:space="preserve">de las </w:t>
      </w:r>
      <w:r w:rsidRPr="00443EEA">
        <w:rPr>
          <w:rFonts w:ascii="Palatino Linotype" w:hAnsi="Palatino Linotype" w:cs="Arial"/>
        </w:rPr>
        <w:t>cual</w:t>
      </w:r>
      <w:r w:rsidR="003249FD" w:rsidRPr="00443EEA">
        <w:rPr>
          <w:rFonts w:ascii="Palatino Linotype" w:hAnsi="Palatino Linotype" w:cs="Arial"/>
        </w:rPr>
        <w:t>es</w:t>
      </w:r>
      <w:r w:rsidRPr="00443EEA">
        <w:rPr>
          <w:rFonts w:ascii="Palatino Linotype" w:hAnsi="Palatino Linotype" w:cs="Arial"/>
        </w:rPr>
        <w:t xml:space="preserve"> señala</w:t>
      </w:r>
      <w:r w:rsidR="003249FD" w:rsidRPr="00443EEA">
        <w:rPr>
          <w:rFonts w:ascii="Palatino Linotype" w:hAnsi="Palatino Linotype" w:cs="Arial"/>
        </w:rPr>
        <w:t>ron</w:t>
      </w:r>
      <w:r w:rsidRPr="00443EEA">
        <w:rPr>
          <w:rFonts w:ascii="Palatino Linotype" w:hAnsi="Palatino Linotype" w:cs="Arial"/>
        </w:rPr>
        <w:t xml:space="preserve"> lo siguiente:</w:t>
      </w:r>
    </w:p>
    <w:p w:rsidR="0045581B" w:rsidRPr="00443EEA" w:rsidRDefault="0045581B" w:rsidP="0045581B">
      <w:pPr>
        <w:spacing w:line="360" w:lineRule="auto"/>
        <w:jc w:val="both"/>
        <w:rPr>
          <w:rFonts w:ascii="Palatino Linotype" w:hAnsi="Palatino Linotype"/>
        </w:rPr>
      </w:pPr>
      <w:r w:rsidRPr="00443EEA">
        <w:rPr>
          <w:rFonts w:ascii="Palatino Linotype" w:hAnsi="Palatino Linotype"/>
          <w:b/>
        </w:rPr>
        <w:t>00073/NICOROM/IP/2018:</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 xml:space="preserve"> Nicolás Romero, México a 11 de Septiembre de 2018</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 xml:space="preserve">Nombre del solicitante: </w:t>
      </w:r>
      <w:r w:rsidR="007E20A3">
        <w:rPr>
          <w:rFonts w:ascii="Palatino Linotype" w:hAnsi="Palatino Linotype" w:cs="Arial"/>
          <w:i/>
          <w:sz w:val="22"/>
        </w:rPr>
        <w:t>XXXXXXX</w:t>
      </w:r>
      <w:r w:rsidRPr="00443EEA">
        <w:rPr>
          <w:rFonts w:ascii="Palatino Linotype" w:hAnsi="Palatino Linotype" w:cs="Arial"/>
          <w:i/>
          <w:sz w:val="22"/>
        </w:rPr>
        <w:t xml:space="preserve"> </w:t>
      </w:r>
      <w:r w:rsidR="007E20A3">
        <w:rPr>
          <w:rFonts w:ascii="Palatino Linotype" w:hAnsi="Palatino Linotype" w:cs="Arial"/>
          <w:i/>
          <w:sz w:val="22"/>
        </w:rPr>
        <w:t>XXXXX</w:t>
      </w:r>
      <w:r w:rsidRPr="00443EEA">
        <w:rPr>
          <w:rFonts w:ascii="Palatino Linotype" w:hAnsi="Palatino Linotype" w:cs="Arial"/>
          <w:i/>
          <w:sz w:val="22"/>
        </w:rPr>
        <w:t xml:space="preserve"> </w:t>
      </w:r>
      <w:r w:rsidR="007E20A3">
        <w:rPr>
          <w:rFonts w:ascii="Palatino Linotype" w:hAnsi="Palatino Linotype" w:cs="Arial"/>
          <w:i/>
          <w:sz w:val="22"/>
        </w:rPr>
        <w:t>XXXXXXXXX</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Folio de la solicitud: 00073/NICOROM/IP/2018</w:t>
      </w:r>
    </w:p>
    <w:p w:rsidR="0045581B" w:rsidRPr="00443EEA" w:rsidRDefault="0045581B" w:rsidP="0045581B">
      <w:pPr>
        <w:spacing w:line="276" w:lineRule="auto"/>
        <w:ind w:left="851" w:right="709"/>
        <w:jc w:val="both"/>
        <w:rPr>
          <w:rFonts w:ascii="Palatino Linotype" w:hAnsi="Palatino Linotype" w:cs="Arial"/>
          <w:i/>
          <w:sz w:val="22"/>
        </w:rPr>
      </w:pPr>
      <w:r w:rsidRPr="00443EE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581B" w:rsidRPr="00443EEA" w:rsidRDefault="0045581B" w:rsidP="0045581B">
      <w:pPr>
        <w:spacing w:line="276" w:lineRule="auto"/>
        <w:ind w:left="851" w:right="709"/>
        <w:jc w:val="both"/>
        <w:rPr>
          <w:rFonts w:ascii="Palatino Linotype" w:hAnsi="Palatino Linotype" w:cs="Arial"/>
          <w:i/>
          <w:sz w:val="22"/>
          <w:szCs w:val="22"/>
        </w:rPr>
      </w:pPr>
      <w:r w:rsidRPr="00443EEA">
        <w:rPr>
          <w:rFonts w:ascii="Palatino Linotype" w:hAnsi="Palatino Linotype" w:cs="Arial"/>
          <w:i/>
          <w:sz w:val="22"/>
        </w:rPr>
        <w:t xml:space="preserve">Se anexa nóminas de marzo de </w:t>
      </w:r>
      <w:proofErr w:type="gramStart"/>
      <w:r w:rsidRPr="00443EEA">
        <w:rPr>
          <w:rFonts w:ascii="Palatino Linotype" w:hAnsi="Palatino Linotype" w:cs="Arial"/>
          <w:i/>
          <w:sz w:val="22"/>
        </w:rPr>
        <w:t>2018 ,</w:t>
      </w:r>
      <w:proofErr w:type="gramEnd"/>
      <w:r w:rsidRPr="00443EEA">
        <w:rPr>
          <w:rFonts w:ascii="Palatino Linotype" w:hAnsi="Palatino Linotype" w:cs="Arial"/>
          <w:i/>
          <w:sz w:val="22"/>
        </w:rPr>
        <w:t xml:space="preserve"> con los rubros requeridos y existentes ,ambas se encuentran en versión pública y apegadas a la normatividad vigente; así mismo no omito informarle que este H. Ayuntamiento no cuenta con ningún tipo de sobresueldo, compensaciones, horas extras, comisiones, apoyos escolares, vales, apoyos en general, excedentes y/o similares para los </w:t>
      </w:r>
      <w:proofErr w:type="spellStart"/>
      <w:r w:rsidRPr="00443EEA">
        <w:rPr>
          <w:rFonts w:ascii="Palatino Linotype" w:hAnsi="Palatino Linotype" w:cs="Arial"/>
          <w:i/>
          <w:sz w:val="22"/>
        </w:rPr>
        <w:t>empelados</w:t>
      </w:r>
      <w:proofErr w:type="spellEnd"/>
      <w:r w:rsidRPr="00443EEA">
        <w:rPr>
          <w:rFonts w:ascii="Palatino Linotype" w:hAnsi="Palatino Linotype" w:cs="Arial"/>
          <w:i/>
          <w:sz w:val="22"/>
        </w:rPr>
        <w:t xml:space="preserve"> solamente es el salario bruto total.</w:t>
      </w:r>
      <w:r w:rsidRPr="00443EEA">
        <w:rPr>
          <w:rFonts w:ascii="Palatino Linotype" w:hAnsi="Palatino Linotype" w:cs="Arial"/>
          <w:i/>
          <w:sz w:val="22"/>
          <w:szCs w:val="22"/>
        </w:rPr>
        <w:t xml:space="preserve"> </w:t>
      </w:r>
    </w:p>
    <w:p w:rsidR="0045581B" w:rsidRPr="00443EEA" w:rsidRDefault="0045581B" w:rsidP="0045581B">
      <w:pPr>
        <w:spacing w:line="276" w:lineRule="auto"/>
        <w:ind w:left="851" w:right="709"/>
        <w:jc w:val="both"/>
        <w:rPr>
          <w:rFonts w:ascii="Palatino Linotype" w:hAnsi="Palatino Linotype" w:cs="Arial"/>
          <w:i/>
          <w:sz w:val="22"/>
          <w:szCs w:val="22"/>
        </w:rPr>
      </w:pPr>
      <w:r w:rsidRPr="00443EEA">
        <w:rPr>
          <w:rFonts w:ascii="Palatino Linotype" w:hAnsi="Palatino Linotype" w:cs="Arial"/>
          <w:i/>
          <w:sz w:val="22"/>
          <w:szCs w:val="22"/>
        </w:rPr>
        <w:t>ATENTAMENTE</w:t>
      </w:r>
    </w:p>
    <w:p w:rsidR="00F8286F" w:rsidRPr="00443EEA" w:rsidRDefault="0045581B" w:rsidP="0045581B">
      <w:pPr>
        <w:spacing w:line="276" w:lineRule="auto"/>
        <w:ind w:left="851" w:right="709"/>
        <w:jc w:val="both"/>
        <w:rPr>
          <w:rFonts w:ascii="Palatino Linotype" w:hAnsi="Palatino Linotype"/>
          <w:sz w:val="22"/>
        </w:rPr>
      </w:pPr>
      <w:r w:rsidRPr="00443EEA">
        <w:rPr>
          <w:rFonts w:ascii="Palatino Linotype" w:hAnsi="Palatino Linotype" w:cs="Arial"/>
          <w:i/>
          <w:sz w:val="22"/>
          <w:szCs w:val="22"/>
        </w:rPr>
        <w:t xml:space="preserve">LIC. YADIRA ROBLES ROMERO </w:t>
      </w:r>
      <w:proofErr w:type="gramStart"/>
      <w:r w:rsidR="00064C40" w:rsidRPr="00443EEA">
        <w:rPr>
          <w:rFonts w:ascii="Palatino Linotype" w:hAnsi="Palatino Linotype" w:cs="Arial"/>
          <w:i/>
          <w:sz w:val="22"/>
          <w:szCs w:val="22"/>
        </w:rPr>
        <w:t xml:space="preserve">“ </w:t>
      </w:r>
      <w:r w:rsidR="00F8286F" w:rsidRPr="00443EEA">
        <w:rPr>
          <w:rFonts w:ascii="Palatino Linotype" w:hAnsi="Palatino Linotype"/>
          <w:sz w:val="22"/>
        </w:rPr>
        <w:t>(</w:t>
      </w:r>
      <w:proofErr w:type="gramEnd"/>
      <w:r w:rsidR="00F8286F" w:rsidRPr="00443EEA">
        <w:rPr>
          <w:rFonts w:ascii="Palatino Linotype" w:hAnsi="Palatino Linotype"/>
          <w:sz w:val="22"/>
        </w:rPr>
        <w:t>Sic)</w:t>
      </w:r>
    </w:p>
    <w:p w:rsidR="005848CD" w:rsidRPr="00443EEA" w:rsidRDefault="005848CD" w:rsidP="005848CD">
      <w:pPr>
        <w:spacing w:line="276" w:lineRule="auto"/>
        <w:ind w:left="851" w:right="709"/>
        <w:jc w:val="both"/>
        <w:rPr>
          <w:rFonts w:ascii="Palatino Linotype" w:hAnsi="Palatino Linotype"/>
          <w:sz w:val="22"/>
        </w:rPr>
      </w:pPr>
    </w:p>
    <w:p w:rsidR="0045581B" w:rsidRPr="00443EEA" w:rsidRDefault="0045581B" w:rsidP="0045581B">
      <w:pPr>
        <w:spacing w:line="360" w:lineRule="auto"/>
        <w:jc w:val="both"/>
        <w:rPr>
          <w:rFonts w:ascii="Palatino Linotype" w:hAnsi="Palatino Linotype"/>
        </w:rPr>
      </w:pPr>
      <w:r w:rsidRPr="00443EEA">
        <w:rPr>
          <w:rFonts w:ascii="Palatino Linotype" w:hAnsi="Palatino Linotype"/>
          <w:b/>
        </w:rPr>
        <w:t>00070/NICOROM/IP/2018:</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 xml:space="preserve"> </w:t>
      </w:r>
      <w:r w:rsidR="003249FD" w:rsidRPr="00443EEA">
        <w:rPr>
          <w:rFonts w:ascii="Palatino Linotype" w:hAnsi="Palatino Linotype" w:cs="Arial"/>
          <w:i/>
          <w:sz w:val="22"/>
        </w:rPr>
        <w:t>“</w:t>
      </w:r>
      <w:r w:rsidRPr="00443EEA">
        <w:rPr>
          <w:rFonts w:ascii="Palatino Linotype" w:hAnsi="Palatino Linotype" w:cs="Arial"/>
          <w:i/>
          <w:sz w:val="22"/>
        </w:rPr>
        <w:t>Nicolás Romero, México a 11 de Septiembre de 2018</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 xml:space="preserve">Nombre del solicitante: </w:t>
      </w:r>
      <w:r w:rsidR="007E20A3">
        <w:rPr>
          <w:rFonts w:ascii="Palatino Linotype" w:hAnsi="Palatino Linotype" w:cs="Arial"/>
          <w:i/>
          <w:sz w:val="22"/>
        </w:rPr>
        <w:t>XXXXXXX</w:t>
      </w:r>
      <w:r w:rsidRPr="00443EEA">
        <w:rPr>
          <w:rFonts w:ascii="Palatino Linotype" w:hAnsi="Palatino Linotype" w:cs="Arial"/>
          <w:i/>
          <w:sz w:val="22"/>
        </w:rPr>
        <w:t xml:space="preserve"> </w:t>
      </w:r>
      <w:r w:rsidR="007E20A3">
        <w:rPr>
          <w:rFonts w:ascii="Palatino Linotype" w:hAnsi="Palatino Linotype" w:cs="Arial"/>
          <w:i/>
          <w:sz w:val="22"/>
        </w:rPr>
        <w:t>XXXXX</w:t>
      </w:r>
      <w:r w:rsidRPr="00443EEA">
        <w:rPr>
          <w:rFonts w:ascii="Palatino Linotype" w:hAnsi="Palatino Linotype" w:cs="Arial"/>
          <w:i/>
          <w:sz w:val="22"/>
        </w:rPr>
        <w:t xml:space="preserve"> </w:t>
      </w:r>
      <w:r w:rsidR="007E20A3">
        <w:rPr>
          <w:rFonts w:ascii="Palatino Linotype" w:hAnsi="Palatino Linotype" w:cs="Arial"/>
          <w:i/>
          <w:sz w:val="22"/>
        </w:rPr>
        <w:t>XXXXXXXXX</w:t>
      </w:r>
    </w:p>
    <w:p w:rsidR="0045581B" w:rsidRPr="00443EEA" w:rsidRDefault="0045581B" w:rsidP="0045581B">
      <w:pPr>
        <w:spacing w:line="276" w:lineRule="auto"/>
        <w:ind w:left="851" w:right="709"/>
        <w:jc w:val="right"/>
        <w:rPr>
          <w:rFonts w:ascii="Palatino Linotype" w:hAnsi="Palatino Linotype" w:cs="Arial"/>
          <w:i/>
          <w:sz w:val="22"/>
        </w:rPr>
      </w:pPr>
      <w:r w:rsidRPr="00443EEA">
        <w:rPr>
          <w:rFonts w:ascii="Palatino Linotype" w:hAnsi="Palatino Linotype" w:cs="Arial"/>
          <w:i/>
          <w:sz w:val="22"/>
        </w:rPr>
        <w:t>Folio de la solicitud: 00070/NICOROM/IP/2018</w:t>
      </w:r>
    </w:p>
    <w:p w:rsidR="0045581B" w:rsidRPr="00443EEA" w:rsidRDefault="0045581B" w:rsidP="0045581B">
      <w:pPr>
        <w:spacing w:line="276" w:lineRule="auto"/>
        <w:ind w:left="851" w:right="709"/>
        <w:jc w:val="both"/>
        <w:rPr>
          <w:rFonts w:ascii="Palatino Linotype" w:hAnsi="Palatino Linotype" w:cs="Arial"/>
          <w:i/>
          <w:sz w:val="22"/>
        </w:rPr>
      </w:pPr>
      <w:r w:rsidRPr="00443EEA">
        <w:rPr>
          <w:rFonts w:ascii="Palatino Linotype" w:hAnsi="Palatino Linotype" w:cs="Arial"/>
          <w:i/>
          <w:sz w:val="22"/>
        </w:rPr>
        <w:t xml:space="preserve">En respuesta a la solicitud recibida, nos permitimos hacer de su conocimiento que con fundamento en el artículo 53, Fracciones: II, V y VI de la Ley de Transparencia </w:t>
      </w:r>
      <w:r w:rsidRPr="00443EEA">
        <w:rPr>
          <w:rFonts w:ascii="Palatino Linotype" w:hAnsi="Palatino Linotype" w:cs="Arial"/>
          <w:i/>
          <w:sz w:val="22"/>
        </w:rPr>
        <w:lastRenderedPageBreak/>
        <w:t>y Acceso a la Información Pública del Estado de México y Municipios, le contestamos que:</w:t>
      </w:r>
    </w:p>
    <w:p w:rsidR="0045581B" w:rsidRPr="00443EEA" w:rsidRDefault="0045581B" w:rsidP="0045581B">
      <w:pPr>
        <w:spacing w:line="276" w:lineRule="auto"/>
        <w:ind w:left="851" w:right="709"/>
        <w:jc w:val="both"/>
        <w:rPr>
          <w:rFonts w:ascii="Palatino Linotype" w:hAnsi="Palatino Linotype" w:cs="Arial"/>
          <w:i/>
          <w:sz w:val="22"/>
        </w:rPr>
      </w:pPr>
      <w:r w:rsidRPr="00443EEA">
        <w:rPr>
          <w:rFonts w:ascii="Palatino Linotype" w:hAnsi="Palatino Linotype" w:cs="Arial"/>
          <w:i/>
          <w:sz w:val="22"/>
        </w:rPr>
        <w:t xml:space="preserve">Se anexan ambas </w:t>
      </w:r>
      <w:proofErr w:type="spellStart"/>
      <w:r w:rsidRPr="00443EEA">
        <w:rPr>
          <w:rFonts w:ascii="Palatino Linotype" w:hAnsi="Palatino Linotype" w:cs="Arial"/>
          <w:i/>
          <w:sz w:val="22"/>
        </w:rPr>
        <w:t>nominas</w:t>
      </w:r>
      <w:proofErr w:type="spellEnd"/>
      <w:r w:rsidRPr="00443EEA">
        <w:rPr>
          <w:rFonts w:ascii="Palatino Linotype" w:hAnsi="Palatino Linotype" w:cs="Arial"/>
          <w:i/>
          <w:sz w:val="22"/>
        </w:rPr>
        <w:t xml:space="preserve">, en donde se incluyen todos los rubros existentes , estado las mismas en versión pública; </w:t>
      </w:r>
      <w:proofErr w:type="spellStart"/>
      <w:r w:rsidRPr="00443EEA">
        <w:rPr>
          <w:rFonts w:ascii="Palatino Linotype" w:hAnsi="Palatino Linotype" w:cs="Arial"/>
          <w:i/>
          <w:sz w:val="22"/>
        </w:rPr>
        <w:t>Asi</w:t>
      </w:r>
      <w:proofErr w:type="spellEnd"/>
      <w:r w:rsidRPr="00443EEA">
        <w:rPr>
          <w:rFonts w:ascii="Palatino Linotype" w:hAnsi="Palatino Linotype" w:cs="Arial"/>
          <w:i/>
          <w:sz w:val="22"/>
        </w:rPr>
        <w:t xml:space="preserve"> mismo le informo que este H. Ayuntamiento no maneja ningún tipo de sobresueldo, compensaciones, horas extras, comisiones, apoyos escolares, vales, apoyos en general, excedentes y/o similares en los trabajadores solamente es el salario bruto total.</w:t>
      </w:r>
    </w:p>
    <w:p w:rsidR="0045581B" w:rsidRPr="00443EEA" w:rsidRDefault="0045581B" w:rsidP="0045581B">
      <w:pPr>
        <w:spacing w:line="276" w:lineRule="auto"/>
        <w:ind w:left="851" w:right="709"/>
        <w:jc w:val="both"/>
        <w:rPr>
          <w:rFonts w:ascii="Palatino Linotype" w:hAnsi="Palatino Linotype" w:cs="Arial"/>
          <w:i/>
          <w:sz w:val="22"/>
        </w:rPr>
      </w:pPr>
      <w:r w:rsidRPr="00443EEA">
        <w:rPr>
          <w:rFonts w:ascii="Palatino Linotype" w:hAnsi="Palatino Linotype" w:cs="Arial"/>
          <w:i/>
          <w:sz w:val="22"/>
        </w:rPr>
        <w:t>ATENTAMENTE</w:t>
      </w:r>
    </w:p>
    <w:p w:rsidR="003249FD" w:rsidRPr="00443EEA" w:rsidRDefault="0045581B" w:rsidP="0045581B">
      <w:pPr>
        <w:spacing w:line="276" w:lineRule="auto"/>
        <w:ind w:left="851" w:right="709"/>
        <w:jc w:val="both"/>
        <w:rPr>
          <w:rFonts w:ascii="Palatino Linotype" w:hAnsi="Palatino Linotype" w:cs="Arial"/>
          <w:i/>
          <w:sz w:val="22"/>
          <w:szCs w:val="22"/>
        </w:rPr>
      </w:pPr>
      <w:r w:rsidRPr="00443EEA">
        <w:rPr>
          <w:rFonts w:ascii="Palatino Linotype" w:hAnsi="Palatino Linotype" w:cs="Arial"/>
          <w:i/>
          <w:sz w:val="22"/>
        </w:rPr>
        <w:t>LIC. YADIRA ROBLES ROMERO</w:t>
      </w:r>
      <w:r w:rsidRPr="00443EEA">
        <w:rPr>
          <w:rFonts w:ascii="Palatino Linotype" w:hAnsi="Palatino Linotype" w:cs="Arial"/>
          <w:i/>
          <w:sz w:val="22"/>
          <w:szCs w:val="22"/>
        </w:rPr>
        <w:t xml:space="preserve"> </w:t>
      </w:r>
      <w:proofErr w:type="gramStart"/>
      <w:r w:rsidR="003249FD" w:rsidRPr="00443EEA">
        <w:rPr>
          <w:rFonts w:ascii="Palatino Linotype" w:hAnsi="Palatino Linotype" w:cs="Arial"/>
          <w:i/>
          <w:sz w:val="22"/>
          <w:szCs w:val="22"/>
        </w:rPr>
        <w:t>“ (</w:t>
      </w:r>
      <w:proofErr w:type="gramEnd"/>
      <w:r w:rsidR="003249FD" w:rsidRPr="00443EEA">
        <w:rPr>
          <w:rFonts w:ascii="Palatino Linotype" w:hAnsi="Palatino Linotype" w:cs="Arial"/>
          <w:i/>
          <w:sz w:val="22"/>
          <w:szCs w:val="22"/>
        </w:rPr>
        <w:t xml:space="preserve">Sic) </w:t>
      </w:r>
    </w:p>
    <w:p w:rsidR="0045581B" w:rsidRPr="00443EEA" w:rsidRDefault="0045581B" w:rsidP="0045581B">
      <w:pPr>
        <w:spacing w:line="276" w:lineRule="auto"/>
        <w:ind w:left="851" w:right="709"/>
        <w:jc w:val="both"/>
        <w:rPr>
          <w:rFonts w:ascii="Palatino Linotype" w:hAnsi="Palatino Linotype" w:cs="Arial"/>
          <w:i/>
          <w:sz w:val="22"/>
          <w:szCs w:val="22"/>
        </w:rPr>
      </w:pPr>
    </w:p>
    <w:p w:rsidR="005848CD" w:rsidRPr="00443EEA" w:rsidRDefault="005848CD" w:rsidP="0045581B">
      <w:pPr>
        <w:spacing w:line="360" w:lineRule="auto"/>
        <w:ind w:right="49"/>
        <w:jc w:val="both"/>
        <w:rPr>
          <w:rFonts w:ascii="Palatino Linotype" w:hAnsi="Palatino Linotype"/>
          <w:b/>
          <w:bCs/>
        </w:rPr>
      </w:pPr>
      <w:r w:rsidRPr="00443EEA">
        <w:rPr>
          <w:rFonts w:ascii="Palatino Linotype" w:hAnsi="Palatino Linotype"/>
          <w:bCs/>
        </w:rPr>
        <w:t>Anexando dos archivos electrónicos</w:t>
      </w:r>
      <w:r w:rsidR="009076CA" w:rsidRPr="00443EEA">
        <w:rPr>
          <w:rFonts w:ascii="Palatino Linotype" w:hAnsi="Palatino Linotype"/>
          <w:bCs/>
        </w:rPr>
        <w:t xml:space="preserve"> iguales</w:t>
      </w:r>
      <w:r w:rsidRPr="00443EEA">
        <w:rPr>
          <w:rFonts w:ascii="Palatino Linotype" w:hAnsi="Palatino Linotype"/>
          <w:b/>
          <w:bCs/>
        </w:rPr>
        <w:t xml:space="preserve"> </w:t>
      </w:r>
      <w:r w:rsidRPr="00443EEA">
        <w:rPr>
          <w:rFonts w:ascii="Palatino Linotype" w:hAnsi="Palatino Linotype"/>
          <w:bCs/>
        </w:rPr>
        <w:t xml:space="preserve">a cada una de las respuestas, </w:t>
      </w:r>
      <w:r w:rsidR="0045581B" w:rsidRPr="00443EEA">
        <w:rPr>
          <w:rFonts w:ascii="Palatino Linotype" w:hAnsi="Palatino Linotype"/>
          <w:b/>
          <w:i/>
        </w:rPr>
        <w:t xml:space="preserve">QNA 6 </w:t>
      </w:r>
      <w:proofErr w:type="gramStart"/>
      <w:r w:rsidR="0045581B" w:rsidRPr="00443EEA">
        <w:rPr>
          <w:rFonts w:ascii="Palatino Linotype" w:hAnsi="Palatino Linotype"/>
          <w:b/>
          <w:i/>
        </w:rPr>
        <w:t xml:space="preserve">2018.pdf </w:t>
      </w:r>
      <w:r w:rsidR="009076CA" w:rsidRPr="00443EEA">
        <w:rPr>
          <w:rFonts w:ascii="Palatino Linotype" w:hAnsi="Palatino Linotype"/>
          <w:b/>
          <w:i/>
        </w:rPr>
        <w:t>,</w:t>
      </w:r>
      <w:proofErr w:type="gramEnd"/>
      <w:r w:rsidR="009076CA" w:rsidRPr="00443EEA">
        <w:rPr>
          <w:rFonts w:ascii="Palatino Linotype" w:hAnsi="Palatino Linotype"/>
          <w:b/>
          <w:i/>
        </w:rPr>
        <w:t xml:space="preserve"> </w:t>
      </w:r>
      <w:r w:rsidR="0045581B" w:rsidRPr="00443EEA">
        <w:rPr>
          <w:rFonts w:ascii="Palatino Linotype" w:hAnsi="Palatino Linotype"/>
          <w:b/>
          <w:i/>
        </w:rPr>
        <w:t>QNA 5 2018.pdf</w:t>
      </w:r>
      <w:r w:rsidRPr="00443EEA">
        <w:rPr>
          <w:rFonts w:ascii="Palatino Linotype" w:hAnsi="Palatino Linotype"/>
          <w:b/>
          <w:bCs/>
        </w:rPr>
        <w:t xml:space="preserve">, </w:t>
      </w:r>
      <w:r w:rsidRPr="00443EEA">
        <w:rPr>
          <w:rFonts w:ascii="Palatino Linotype" w:hAnsi="Palatino Linotype"/>
          <w:bCs/>
        </w:rPr>
        <w:t>l</w:t>
      </w:r>
      <w:r w:rsidR="0045581B" w:rsidRPr="00443EEA">
        <w:rPr>
          <w:rFonts w:ascii="Palatino Linotype" w:hAnsi="Palatino Linotype"/>
          <w:bCs/>
        </w:rPr>
        <w:t>os</w:t>
      </w:r>
      <w:r w:rsidRPr="00443EEA">
        <w:rPr>
          <w:rFonts w:ascii="Palatino Linotype" w:hAnsi="Palatino Linotype"/>
          <w:bCs/>
        </w:rPr>
        <w:t xml:space="preserve"> cuales por ser del conocimiento de las partes no se insertan en el presente apartado.</w:t>
      </w:r>
      <w:r w:rsidRPr="00443EEA">
        <w:rPr>
          <w:rFonts w:ascii="Palatino Linotype" w:hAnsi="Palatino Linotype"/>
          <w:b/>
          <w:bCs/>
        </w:rPr>
        <w:t xml:space="preserve"> </w:t>
      </w:r>
    </w:p>
    <w:p w:rsidR="00C17BC9" w:rsidRPr="00443EEA" w:rsidRDefault="00B930F5" w:rsidP="00AF1AF8">
      <w:pPr>
        <w:spacing w:before="100" w:beforeAutospacing="1" w:after="100" w:afterAutospacing="1" w:line="360" w:lineRule="auto"/>
        <w:jc w:val="both"/>
        <w:rPr>
          <w:rFonts w:ascii="Palatino Linotype" w:hAnsi="Palatino Linotype" w:cs="Arial"/>
        </w:rPr>
      </w:pPr>
      <w:r w:rsidRPr="00443EEA">
        <w:rPr>
          <w:rFonts w:ascii="Palatino Linotype" w:hAnsi="Palatino Linotype"/>
          <w:b/>
          <w:sz w:val="28"/>
          <w:szCs w:val="28"/>
        </w:rPr>
        <w:t>I</w:t>
      </w:r>
      <w:r w:rsidR="00F8286F" w:rsidRPr="00443EEA">
        <w:rPr>
          <w:rFonts w:ascii="Palatino Linotype" w:hAnsi="Palatino Linotype"/>
          <w:b/>
          <w:sz w:val="28"/>
          <w:szCs w:val="28"/>
        </w:rPr>
        <w:t>V</w:t>
      </w:r>
      <w:r w:rsidR="00F8286F" w:rsidRPr="00443EEA">
        <w:rPr>
          <w:rFonts w:ascii="Palatino Linotype" w:hAnsi="Palatino Linotype"/>
          <w:sz w:val="28"/>
          <w:szCs w:val="28"/>
        </w:rPr>
        <w:t xml:space="preserve"> </w:t>
      </w:r>
      <w:r w:rsidR="00C17BC9" w:rsidRPr="00443EEA">
        <w:rPr>
          <w:rFonts w:ascii="Palatino Linotype" w:hAnsi="Palatino Linotype"/>
        </w:rPr>
        <w:t>Inconforme con la</w:t>
      </w:r>
      <w:r w:rsidR="003249FD" w:rsidRPr="00443EEA">
        <w:rPr>
          <w:rFonts w:ascii="Palatino Linotype" w:hAnsi="Palatino Linotype"/>
        </w:rPr>
        <w:t>s</w:t>
      </w:r>
      <w:r w:rsidR="00C17BC9" w:rsidRPr="00443EEA">
        <w:rPr>
          <w:rFonts w:ascii="Palatino Linotype" w:hAnsi="Palatino Linotype"/>
        </w:rPr>
        <w:t xml:space="preserve"> </w:t>
      </w:r>
      <w:r w:rsidR="00C17BC9" w:rsidRPr="00443EEA">
        <w:rPr>
          <w:rFonts w:ascii="Palatino Linotype" w:hAnsi="Palatino Linotype" w:cs="Arial"/>
        </w:rPr>
        <w:t>respuesta</w:t>
      </w:r>
      <w:r w:rsidR="003249FD" w:rsidRPr="00443EEA">
        <w:rPr>
          <w:rFonts w:ascii="Palatino Linotype" w:hAnsi="Palatino Linotype" w:cs="Arial"/>
        </w:rPr>
        <w:t>s</w:t>
      </w:r>
      <w:r w:rsidR="00C17BC9" w:rsidRPr="00443EEA">
        <w:rPr>
          <w:rFonts w:ascii="Palatino Linotype" w:hAnsi="Palatino Linotype" w:cs="Arial"/>
        </w:rPr>
        <w:t>,</w:t>
      </w:r>
      <w:r w:rsidR="00ED29F8" w:rsidRPr="00443EEA">
        <w:rPr>
          <w:rFonts w:ascii="Palatino Linotype" w:hAnsi="Palatino Linotype" w:cs="Arial"/>
        </w:rPr>
        <w:t xml:space="preserve"> el </w:t>
      </w:r>
      <w:r w:rsidR="009076CA" w:rsidRPr="00443EEA">
        <w:rPr>
          <w:rFonts w:ascii="Palatino Linotype" w:hAnsi="Palatino Linotype" w:cs="Arial"/>
        </w:rPr>
        <w:t>catorce</w:t>
      </w:r>
      <w:r w:rsidR="00AF1AF8" w:rsidRPr="00443EEA">
        <w:rPr>
          <w:rFonts w:ascii="Palatino Linotype" w:hAnsi="Palatino Linotype" w:cs="Arial"/>
        </w:rPr>
        <w:t xml:space="preserve"> </w:t>
      </w:r>
      <w:r w:rsidR="00ED29F8" w:rsidRPr="00443EEA">
        <w:rPr>
          <w:rFonts w:ascii="Palatino Linotype" w:hAnsi="Palatino Linotype" w:cs="Arial"/>
        </w:rPr>
        <w:t xml:space="preserve">de </w:t>
      </w:r>
      <w:r w:rsidR="009076CA" w:rsidRPr="00443EEA">
        <w:rPr>
          <w:rFonts w:ascii="Palatino Linotype" w:hAnsi="Palatino Linotype" w:cs="Arial"/>
        </w:rPr>
        <w:t>septiembre</w:t>
      </w:r>
      <w:r w:rsidR="00AF1AF8" w:rsidRPr="00443EEA">
        <w:rPr>
          <w:rFonts w:ascii="Palatino Linotype" w:hAnsi="Palatino Linotype" w:cs="Arial"/>
        </w:rPr>
        <w:t xml:space="preserve"> </w:t>
      </w:r>
      <w:r w:rsidR="00ED29F8" w:rsidRPr="00443EEA">
        <w:rPr>
          <w:rFonts w:ascii="Palatino Linotype" w:hAnsi="Palatino Linotype" w:cs="Arial"/>
        </w:rPr>
        <w:t>de dos mil dieciocho,</w:t>
      </w:r>
      <w:r w:rsidR="00C17BC9" w:rsidRPr="00443EEA">
        <w:rPr>
          <w:rFonts w:ascii="Palatino Linotype" w:hAnsi="Palatino Linotype" w:cs="Arial"/>
        </w:rPr>
        <w:t xml:space="preserve"> </w:t>
      </w:r>
      <w:r w:rsidR="009076CA" w:rsidRPr="00443EEA">
        <w:rPr>
          <w:rFonts w:ascii="Palatino Linotype" w:hAnsi="Palatino Linotype"/>
          <w:b/>
        </w:rPr>
        <w:t>EL</w:t>
      </w:r>
      <w:r w:rsidR="00C17BC9" w:rsidRPr="00443EEA">
        <w:rPr>
          <w:rFonts w:ascii="Palatino Linotype" w:hAnsi="Palatino Linotype"/>
          <w:b/>
        </w:rPr>
        <w:t xml:space="preserve"> RECURRENTE</w:t>
      </w:r>
      <w:r w:rsidR="00ED29F8" w:rsidRPr="00443EEA">
        <w:rPr>
          <w:rFonts w:ascii="Palatino Linotype" w:hAnsi="Palatino Linotype"/>
        </w:rPr>
        <w:t xml:space="preserve"> interpuso los </w:t>
      </w:r>
      <w:r w:rsidR="00C17BC9" w:rsidRPr="00443EEA">
        <w:rPr>
          <w:rFonts w:ascii="Palatino Linotype" w:hAnsi="Palatino Linotype"/>
        </w:rPr>
        <w:t>recurso</w:t>
      </w:r>
      <w:r w:rsidR="00ED29F8" w:rsidRPr="00443EEA">
        <w:rPr>
          <w:rFonts w:ascii="Palatino Linotype" w:hAnsi="Palatino Linotype"/>
        </w:rPr>
        <w:t>s</w:t>
      </w:r>
      <w:r w:rsidR="00C17BC9" w:rsidRPr="00443EEA">
        <w:rPr>
          <w:rFonts w:ascii="Palatino Linotype" w:hAnsi="Palatino Linotype"/>
        </w:rPr>
        <w:t xml:space="preserve"> de revisión</w:t>
      </w:r>
      <w:r w:rsidR="00ED29F8" w:rsidRPr="00443EEA">
        <w:rPr>
          <w:rFonts w:ascii="Palatino Linotype" w:hAnsi="Palatino Linotype"/>
        </w:rPr>
        <w:t xml:space="preserve"> objeto del presente estudio, los cuales fueron </w:t>
      </w:r>
      <w:r w:rsidR="00C17BC9" w:rsidRPr="00443EEA">
        <w:rPr>
          <w:rFonts w:ascii="Palatino Linotype" w:hAnsi="Palatino Linotype"/>
        </w:rPr>
        <w:t>registrado</w:t>
      </w:r>
      <w:r w:rsidR="00ED29F8" w:rsidRPr="00443EEA">
        <w:rPr>
          <w:rFonts w:ascii="Palatino Linotype" w:hAnsi="Palatino Linotype"/>
        </w:rPr>
        <w:t>s</w:t>
      </w:r>
      <w:r w:rsidR="00C17BC9" w:rsidRPr="00443EEA">
        <w:rPr>
          <w:rFonts w:ascii="Palatino Linotype" w:hAnsi="Palatino Linotype"/>
        </w:rPr>
        <w:t xml:space="preserve"> en </w:t>
      </w:r>
      <w:r w:rsidR="00C17BC9" w:rsidRPr="00443EEA">
        <w:rPr>
          <w:rFonts w:ascii="Palatino Linotype" w:hAnsi="Palatino Linotype"/>
          <w:b/>
        </w:rPr>
        <w:t>EL SAIMEX</w:t>
      </w:r>
      <w:r w:rsidR="00C17BC9" w:rsidRPr="00443EEA">
        <w:rPr>
          <w:rFonts w:ascii="Palatino Linotype" w:hAnsi="Palatino Linotype"/>
        </w:rPr>
        <w:t xml:space="preserve"> y se le</w:t>
      </w:r>
      <w:r w:rsidR="00ED29F8" w:rsidRPr="00443EEA">
        <w:rPr>
          <w:rFonts w:ascii="Palatino Linotype" w:hAnsi="Palatino Linotype"/>
        </w:rPr>
        <w:t xml:space="preserve">s asignaron los números de expediente </w:t>
      </w:r>
      <w:r w:rsidR="003249FD" w:rsidRPr="00443EEA">
        <w:rPr>
          <w:rFonts w:ascii="Palatino Linotype" w:hAnsi="Palatino Linotype" w:cs="Arial"/>
          <w:b/>
          <w:bCs/>
        </w:rPr>
        <w:t>0</w:t>
      </w:r>
      <w:r w:rsidR="009076CA" w:rsidRPr="00443EEA">
        <w:rPr>
          <w:rFonts w:ascii="Palatino Linotype" w:hAnsi="Palatino Linotype" w:cs="Arial"/>
          <w:b/>
          <w:bCs/>
        </w:rPr>
        <w:t>3407</w:t>
      </w:r>
      <w:r w:rsidR="00AF1AF8" w:rsidRPr="00443EEA">
        <w:rPr>
          <w:rFonts w:ascii="Palatino Linotype" w:hAnsi="Palatino Linotype" w:cs="Arial"/>
          <w:b/>
          <w:bCs/>
        </w:rPr>
        <w:t>/INFOEM/IP/RR/2018 y</w:t>
      </w:r>
      <w:r w:rsidR="00AF1AF8" w:rsidRPr="00443EEA">
        <w:rPr>
          <w:rFonts w:ascii="Palatino Linotype" w:hAnsi="Palatino Linotype" w:cs="Arial"/>
          <w:bCs/>
        </w:rPr>
        <w:t xml:space="preserve"> </w:t>
      </w:r>
      <w:r w:rsidR="003249FD" w:rsidRPr="00443EEA">
        <w:rPr>
          <w:rFonts w:ascii="Palatino Linotype" w:hAnsi="Palatino Linotype" w:cs="Arial"/>
          <w:b/>
          <w:bCs/>
        </w:rPr>
        <w:t>0</w:t>
      </w:r>
      <w:r w:rsidR="009076CA" w:rsidRPr="00443EEA">
        <w:rPr>
          <w:rFonts w:ascii="Palatino Linotype" w:hAnsi="Palatino Linotype" w:cs="Arial"/>
          <w:b/>
          <w:bCs/>
        </w:rPr>
        <w:t>3409</w:t>
      </w:r>
      <w:r w:rsidR="00F8286F" w:rsidRPr="00443EEA">
        <w:rPr>
          <w:rFonts w:ascii="Palatino Linotype" w:hAnsi="Palatino Linotype" w:cs="Arial"/>
          <w:b/>
          <w:bCs/>
        </w:rPr>
        <w:t>/INFOEM/IP/RR/2018</w:t>
      </w:r>
      <w:r w:rsidR="00ED29F8" w:rsidRPr="00443EEA">
        <w:rPr>
          <w:rFonts w:ascii="Palatino Linotype" w:hAnsi="Palatino Linotype" w:cs="Arial"/>
        </w:rPr>
        <w:t>, en los</w:t>
      </w:r>
      <w:r w:rsidR="00C17BC9" w:rsidRPr="00443EEA">
        <w:rPr>
          <w:rFonts w:ascii="Palatino Linotype" w:hAnsi="Palatino Linotype" w:cs="Arial"/>
        </w:rPr>
        <w:t xml:space="preserve"> que señaló como acto impugnado lo siguiente:</w:t>
      </w:r>
    </w:p>
    <w:p w:rsidR="009076CA" w:rsidRPr="00443EEA" w:rsidRDefault="009076CA" w:rsidP="009076CA">
      <w:pPr>
        <w:ind w:right="709"/>
        <w:jc w:val="both"/>
        <w:rPr>
          <w:rFonts w:ascii="Palatino Linotype" w:hAnsi="Palatino Linotype" w:cs="Arial"/>
          <w:b/>
          <w:bCs/>
        </w:rPr>
      </w:pPr>
      <w:r w:rsidRPr="00443EEA">
        <w:rPr>
          <w:rFonts w:ascii="Palatino Linotype" w:hAnsi="Palatino Linotype" w:cs="Arial"/>
          <w:b/>
          <w:bCs/>
        </w:rPr>
        <w:t>03407/INFOEM/IP/RR/2018:</w:t>
      </w:r>
    </w:p>
    <w:p w:rsidR="009076CA" w:rsidRPr="00443EEA" w:rsidRDefault="009076CA" w:rsidP="009076CA">
      <w:pPr>
        <w:ind w:right="709"/>
        <w:jc w:val="both"/>
        <w:rPr>
          <w:rFonts w:ascii="Palatino Linotype" w:hAnsi="Palatino Linotype" w:cs="Arial"/>
          <w:b/>
          <w:bCs/>
        </w:rPr>
      </w:pPr>
    </w:p>
    <w:p w:rsidR="00ED29F8" w:rsidRPr="00443EEA" w:rsidRDefault="002252D7" w:rsidP="002252D7">
      <w:pPr>
        <w:ind w:left="851" w:right="709"/>
        <w:jc w:val="both"/>
        <w:rPr>
          <w:rFonts w:ascii="Palatino Linotype" w:hAnsi="Palatino Linotype"/>
          <w:i/>
          <w:color w:val="000000"/>
          <w:sz w:val="22"/>
          <w:szCs w:val="22"/>
        </w:rPr>
      </w:pPr>
      <w:r w:rsidRPr="00443EEA">
        <w:rPr>
          <w:rFonts w:ascii="Palatino Linotype" w:hAnsi="Palatino Linotype"/>
          <w:i/>
          <w:color w:val="000000"/>
          <w:sz w:val="22"/>
          <w:szCs w:val="22"/>
        </w:rPr>
        <w:t>“</w:t>
      </w:r>
      <w:r w:rsidR="009076CA" w:rsidRPr="00443EEA">
        <w:rPr>
          <w:rFonts w:ascii="Palatino Linotype" w:hAnsi="Palatino Linotype"/>
          <w:i/>
          <w:color w:val="000000"/>
          <w:sz w:val="22"/>
          <w:szCs w:val="22"/>
        </w:rPr>
        <w:t>la respuesta del sujeto obligado</w:t>
      </w:r>
      <w:r w:rsidRPr="00443EEA">
        <w:rPr>
          <w:rFonts w:ascii="Palatino Linotype" w:hAnsi="Palatino Linotype"/>
          <w:i/>
          <w:color w:val="000000"/>
          <w:sz w:val="22"/>
          <w:szCs w:val="22"/>
        </w:rPr>
        <w:t>” (Sic)</w:t>
      </w:r>
    </w:p>
    <w:p w:rsidR="00262D93" w:rsidRPr="00443EEA" w:rsidRDefault="00262D93" w:rsidP="002252D7">
      <w:pPr>
        <w:ind w:left="851" w:right="709"/>
        <w:jc w:val="both"/>
        <w:rPr>
          <w:rFonts w:ascii="Palatino Linotype" w:hAnsi="Palatino Linotype"/>
          <w:i/>
          <w:color w:val="000000"/>
          <w:sz w:val="22"/>
          <w:szCs w:val="22"/>
        </w:rPr>
      </w:pPr>
    </w:p>
    <w:p w:rsidR="009076CA" w:rsidRPr="00443EEA" w:rsidRDefault="009076CA" w:rsidP="009076CA">
      <w:pPr>
        <w:ind w:right="709"/>
        <w:jc w:val="both"/>
        <w:rPr>
          <w:rFonts w:ascii="Palatino Linotype" w:hAnsi="Palatino Linotype" w:cs="Arial"/>
          <w:b/>
          <w:bCs/>
        </w:rPr>
      </w:pPr>
      <w:r w:rsidRPr="00443EEA">
        <w:rPr>
          <w:rFonts w:ascii="Palatino Linotype" w:hAnsi="Palatino Linotype" w:cs="Arial"/>
          <w:b/>
          <w:bCs/>
        </w:rPr>
        <w:t>03409/INFOEM/IP/RR/2018:</w:t>
      </w:r>
    </w:p>
    <w:p w:rsidR="00262D93" w:rsidRPr="00443EEA" w:rsidRDefault="00262D93" w:rsidP="00ED29F8">
      <w:pPr>
        <w:ind w:right="709"/>
        <w:jc w:val="both"/>
        <w:rPr>
          <w:rFonts w:ascii="Palatino Linotype" w:hAnsi="Palatino Linotype" w:cs="Arial"/>
          <w:b/>
          <w:bCs/>
        </w:rPr>
      </w:pPr>
    </w:p>
    <w:p w:rsidR="00262D93" w:rsidRPr="00443EEA" w:rsidRDefault="00262D93" w:rsidP="00262D93">
      <w:pPr>
        <w:ind w:left="851" w:right="709"/>
        <w:jc w:val="both"/>
        <w:rPr>
          <w:rFonts w:ascii="Palatino Linotype" w:hAnsi="Palatino Linotype" w:cs="Arial"/>
          <w:bCs/>
          <w:i/>
          <w:sz w:val="22"/>
        </w:rPr>
      </w:pPr>
      <w:r w:rsidRPr="00443EEA">
        <w:rPr>
          <w:rFonts w:ascii="Palatino Linotype" w:hAnsi="Palatino Linotype" w:cs="Arial"/>
          <w:bCs/>
          <w:i/>
          <w:sz w:val="22"/>
        </w:rPr>
        <w:t>“</w:t>
      </w:r>
      <w:r w:rsidR="009076CA" w:rsidRPr="00443EEA">
        <w:rPr>
          <w:rFonts w:ascii="Palatino Linotype" w:hAnsi="Palatino Linotype" w:cs="Arial"/>
          <w:bCs/>
          <w:i/>
          <w:sz w:val="22"/>
        </w:rPr>
        <w:t>la respuesta del sujeto obligado</w:t>
      </w:r>
      <w:r w:rsidRPr="00443EEA">
        <w:rPr>
          <w:rFonts w:ascii="Palatino Linotype" w:hAnsi="Palatino Linotype" w:cs="Arial"/>
          <w:bCs/>
          <w:i/>
          <w:sz w:val="22"/>
        </w:rPr>
        <w:t>" (Sic)</w:t>
      </w:r>
    </w:p>
    <w:p w:rsidR="00262D93" w:rsidRPr="00443EEA" w:rsidRDefault="00262D93" w:rsidP="00262D93">
      <w:pPr>
        <w:ind w:left="851" w:right="709"/>
        <w:jc w:val="both"/>
        <w:rPr>
          <w:rFonts w:ascii="Palatino Linotype" w:hAnsi="Palatino Linotype" w:cs="Arial"/>
          <w:bCs/>
          <w:i/>
          <w:sz w:val="22"/>
        </w:rPr>
      </w:pPr>
    </w:p>
    <w:p w:rsidR="009076CA" w:rsidRPr="00443EEA" w:rsidRDefault="009076CA" w:rsidP="009D73E6">
      <w:pPr>
        <w:jc w:val="both"/>
        <w:rPr>
          <w:rFonts w:ascii="Palatino Linotype" w:hAnsi="Palatino Linotype"/>
          <w:color w:val="000000"/>
          <w:szCs w:val="14"/>
        </w:rPr>
      </w:pPr>
    </w:p>
    <w:p w:rsidR="00C17BC9" w:rsidRPr="00443EEA" w:rsidRDefault="00C17BC9" w:rsidP="009D73E6">
      <w:pPr>
        <w:jc w:val="both"/>
        <w:rPr>
          <w:rFonts w:ascii="Palatino Linotype" w:hAnsi="Palatino Linotype"/>
          <w:color w:val="000000"/>
          <w:szCs w:val="14"/>
        </w:rPr>
      </w:pPr>
      <w:r w:rsidRPr="00443EEA">
        <w:rPr>
          <w:rFonts w:ascii="Palatino Linotype" w:hAnsi="Palatino Linotype"/>
          <w:color w:val="000000"/>
          <w:szCs w:val="14"/>
        </w:rPr>
        <w:lastRenderedPageBreak/>
        <w:t>Asimismo como razones o motivos de inconformidad manifestó:</w:t>
      </w:r>
    </w:p>
    <w:p w:rsidR="009D73E6" w:rsidRPr="00443EEA" w:rsidRDefault="009D73E6" w:rsidP="009D73E6">
      <w:pPr>
        <w:jc w:val="both"/>
        <w:rPr>
          <w:rFonts w:ascii="Palatino Linotype" w:hAnsi="Palatino Linotype"/>
          <w:color w:val="000000"/>
          <w:szCs w:val="14"/>
        </w:rPr>
      </w:pPr>
    </w:p>
    <w:p w:rsidR="009076CA" w:rsidRPr="00443EEA" w:rsidRDefault="009076CA" w:rsidP="009076CA">
      <w:pPr>
        <w:ind w:right="709"/>
        <w:jc w:val="both"/>
        <w:rPr>
          <w:rFonts w:ascii="Palatino Linotype" w:hAnsi="Palatino Linotype" w:cs="Arial"/>
          <w:b/>
          <w:bCs/>
        </w:rPr>
      </w:pPr>
      <w:r w:rsidRPr="00443EEA">
        <w:rPr>
          <w:rFonts w:ascii="Palatino Linotype" w:hAnsi="Palatino Linotype" w:cs="Arial"/>
          <w:b/>
          <w:bCs/>
        </w:rPr>
        <w:t>03407/INFOEM/IP/RR/2018:</w:t>
      </w:r>
    </w:p>
    <w:p w:rsidR="009076CA" w:rsidRPr="00443EEA" w:rsidRDefault="009076CA" w:rsidP="009076CA">
      <w:pPr>
        <w:spacing w:line="360" w:lineRule="auto"/>
        <w:ind w:left="851" w:right="709"/>
        <w:jc w:val="both"/>
        <w:rPr>
          <w:rFonts w:ascii="Palatino Linotype" w:hAnsi="Palatino Linotype"/>
          <w:i/>
          <w:color w:val="000000"/>
          <w:sz w:val="22"/>
          <w:szCs w:val="22"/>
        </w:rPr>
      </w:pPr>
      <w:r w:rsidRPr="00443EEA">
        <w:rPr>
          <w:rFonts w:ascii="Palatino Linotype" w:hAnsi="Palatino Linotype"/>
          <w:i/>
          <w:color w:val="000000"/>
          <w:sz w:val="22"/>
          <w:szCs w:val="22"/>
        </w:rPr>
        <w:t xml:space="preserve"> </w:t>
      </w:r>
    </w:p>
    <w:p w:rsidR="002252D7" w:rsidRPr="00443EEA" w:rsidRDefault="002252D7" w:rsidP="009076CA">
      <w:pPr>
        <w:spacing w:line="360" w:lineRule="auto"/>
        <w:ind w:left="851" w:right="709"/>
        <w:jc w:val="both"/>
        <w:rPr>
          <w:rFonts w:ascii="Palatino Linotype" w:hAnsi="Palatino Linotype"/>
          <w:i/>
          <w:color w:val="000000"/>
          <w:sz w:val="22"/>
          <w:szCs w:val="22"/>
        </w:rPr>
      </w:pPr>
      <w:r w:rsidRPr="00443EEA">
        <w:rPr>
          <w:rFonts w:ascii="Palatino Linotype" w:hAnsi="Palatino Linotype"/>
          <w:i/>
          <w:color w:val="000000"/>
          <w:sz w:val="22"/>
          <w:szCs w:val="22"/>
        </w:rPr>
        <w:t>“</w:t>
      </w:r>
      <w:r w:rsidR="009076CA" w:rsidRPr="00443EEA">
        <w:rPr>
          <w:rFonts w:ascii="Palatino Linotype" w:hAnsi="Palatino Linotype"/>
          <w:i/>
          <w:color w:val="000000"/>
          <w:sz w:val="22"/>
          <w:szCs w:val="22"/>
        </w:rPr>
        <w:t xml:space="preserve">El sujeto obligado no </w:t>
      </w:r>
      <w:proofErr w:type="spellStart"/>
      <w:r w:rsidR="009076CA" w:rsidRPr="00443EEA">
        <w:rPr>
          <w:rFonts w:ascii="Palatino Linotype" w:hAnsi="Palatino Linotype"/>
          <w:i/>
          <w:color w:val="000000"/>
          <w:sz w:val="22"/>
          <w:szCs w:val="22"/>
        </w:rPr>
        <w:t>envia</w:t>
      </w:r>
      <w:proofErr w:type="spellEnd"/>
      <w:r w:rsidR="009076CA" w:rsidRPr="00443EEA">
        <w:rPr>
          <w:rFonts w:ascii="Palatino Linotype" w:hAnsi="Palatino Linotype"/>
          <w:i/>
          <w:color w:val="000000"/>
          <w:sz w:val="22"/>
          <w:szCs w:val="22"/>
        </w:rPr>
        <w:t xml:space="preserve"> la </w:t>
      </w:r>
      <w:proofErr w:type="spellStart"/>
      <w:r w:rsidR="009076CA" w:rsidRPr="00443EEA">
        <w:rPr>
          <w:rFonts w:ascii="Palatino Linotype" w:hAnsi="Palatino Linotype"/>
          <w:i/>
          <w:color w:val="000000"/>
          <w:sz w:val="22"/>
          <w:szCs w:val="22"/>
        </w:rPr>
        <w:t>informacion</w:t>
      </w:r>
      <w:proofErr w:type="spellEnd"/>
      <w:r w:rsidR="009076CA" w:rsidRPr="00443EEA">
        <w:rPr>
          <w:rFonts w:ascii="Palatino Linotype" w:hAnsi="Palatino Linotype"/>
          <w:i/>
          <w:color w:val="000000"/>
          <w:sz w:val="22"/>
          <w:szCs w:val="22"/>
        </w:rPr>
        <w:t xml:space="preserve"> completa, solo </w:t>
      </w:r>
      <w:proofErr w:type="spellStart"/>
      <w:r w:rsidR="009076CA" w:rsidRPr="00443EEA">
        <w:rPr>
          <w:rFonts w:ascii="Palatino Linotype" w:hAnsi="Palatino Linotype"/>
          <w:i/>
          <w:color w:val="000000"/>
          <w:sz w:val="22"/>
          <w:szCs w:val="22"/>
        </w:rPr>
        <w:t>envia</w:t>
      </w:r>
      <w:proofErr w:type="spellEnd"/>
      <w:r w:rsidR="009076CA" w:rsidRPr="00443EEA">
        <w:rPr>
          <w:rFonts w:ascii="Palatino Linotype" w:hAnsi="Palatino Linotype"/>
          <w:i/>
          <w:color w:val="000000"/>
          <w:sz w:val="22"/>
          <w:szCs w:val="22"/>
        </w:rPr>
        <w:t xml:space="preserve"> sueldo en bruto, omitiendo transparentar los excedentes como compensaciones, sobresueldos, gratificaciones, etc.</w:t>
      </w:r>
      <w:r w:rsidRPr="00443EEA">
        <w:rPr>
          <w:rFonts w:ascii="Palatino Linotype" w:hAnsi="Palatino Linotype"/>
          <w:i/>
          <w:color w:val="000000"/>
          <w:sz w:val="22"/>
          <w:szCs w:val="22"/>
        </w:rPr>
        <w:t>” (Sic)</w:t>
      </w:r>
      <w:r w:rsidR="00262D93" w:rsidRPr="00443EEA">
        <w:rPr>
          <w:rFonts w:ascii="Palatino Linotype" w:hAnsi="Palatino Linotype"/>
          <w:i/>
          <w:color w:val="000000"/>
          <w:sz w:val="22"/>
          <w:szCs w:val="22"/>
        </w:rPr>
        <w:t xml:space="preserve"> </w:t>
      </w:r>
    </w:p>
    <w:p w:rsidR="00262D93" w:rsidRPr="00443EEA" w:rsidRDefault="00262D93" w:rsidP="005848CD">
      <w:pPr>
        <w:spacing w:line="360" w:lineRule="auto"/>
        <w:ind w:left="851" w:right="709"/>
        <w:jc w:val="both"/>
        <w:rPr>
          <w:rFonts w:ascii="Palatino Linotype" w:hAnsi="Palatino Linotype"/>
          <w:i/>
          <w:color w:val="000000"/>
          <w:sz w:val="22"/>
          <w:szCs w:val="22"/>
        </w:rPr>
      </w:pPr>
    </w:p>
    <w:p w:rsidR="009076CA" w:rsidRPr="00443EEA" w:rsidRDefault="009076CA" w:rsidP="009076CA">
      <w:pPr>
        <w:ind w:right="709"/>
        <w:jc w:val="both"/>
        <w:rPr>
          <w:rFonts w:ascii="Palatino Linotype" w:hAnsi="Palatino Linotype" w:cs="Arial"/>
          <w:b/>
          <w:bCs/>
        </w:rPr>
      </w:pPr>
      <w:r w:rsidRPr="00443EEA">
        <w:rPr>
          <w:rFonts w:ascii="Palatino Linotype" w:hAnsi="Palatino Linotype" w:cs="Arial"/>
          <w:b/>
          <w:bCs/>
        </w:rPr>
        <w:t>03409/INFOEM/IP/RR/2018:</w:t>
      </w:r>
    </w:p>
    <w:p w:rsidR="009076CA" w:rsidRPr="00443EEA" w:rsidRDefault="009076CA" w:rsidP="00262D93">
      <w:pPr>
        <w:ind w:right="709"/>
        <w:jc w:val="both"/>
        <w:rPr>
          <w:rFonts w:ascii="Palatino Linotype" w:hAnsi="Palatino Linotype" w:cs="Arial"/>
          <w:b/>
          <w:bCs/>
        </w:rPr>
      </w:pPr>
    </w:p>
    <w:p w:rsidR="00262D93" w:rsidRPr="00443EEA" w:rsidRDefault="00262D93" w:rsidP="00262D93">
      <w:pPr>
        <w:spacing w:line="360" w:lineRule="auto"/>
        <w:ind w:left="851" w:right="709"/>
        <w:jc w:val="both"/>
        <w:rPr>
          <w:rFonts w:ascii="Palatino Linotype" w:hAnsi="Palatino Linotype"/>
          <w:i/>
          <w:sz w:val="22"/>
        </w:rPr>
      </w:pPr>
      <w:r w:rsidRPr="00443EEA">
        <w:rPr>
          <w:rFonts w:ascii="Palatino Linotype" w:hAnsi="Palatino Linotype"/>
          <w:i/>
          <w:sz w:val="22"/>
        </w:rPr>
        <w:t>“</w:t>
      </w:r>
      <w:r w:rsidR="009076CA" w:rsidRPr="00443EEA">
        <w:rPr>
          <w:rFonts w:ascii="Palatino Linotype" w:hAnsi="Palatino Linotype"/>
          <w:i/>
          <w:sz w:val="22"/>
        </w:rPr>
        <w:t xml:space="preserve">la información es incompleta a lo solicitado, omite señalar sobre sueldos y compensaciones entre otros de cada servidor </w:t>
      </w:r>
      <w:proofErr w:type="spellStart"/>
      <w:r w:rsidR="009076CA" w:rsidRPr="00443EEA">
        <w:rPr>
          <w:rFonts w:ascii="Palatino Linotype" w:hAnsi="Palatino Linotype"/>
          <w:i/>
          <w:sz w:val="22"/>
        </w:rPr>
        <w:t>publico</w:t>
      </w:r>
      <w:proofErr w:type="spellEnd"/>
      <w:r w:rsidRPr="00443EEA">
        <w:rPr>
          <w:rFonts w:ascii="Palatino Linotype" w:hAnsi="Palatino Linotype"/>
          <w:i/>
          <w:sz w:val="22"/>
        </w:rPr>
        <w:t xml:space="preserve">” (Sic) </w:t>
      </w:r>
    </w:p>
    <w:p w:rsidR="00262D93" w:rsidRPr="00443EEA" w:rsidRDefault="00262D93" w:rsidP="00262D93">
      <w:pPr>
        <w:spacing w:line="360" w:lineRule="auto"/>
        <w:ind w:left="851" w:right="709"/>
        <w:jc w:val="both"/>
        <w:rPr>
          <w:rFonts w:ascii="Palatino Linotype" w:hAnsi="Palatino Linotype"/>
          <w:i/>
          <w:sz w:val="22"/>
        </w:rPr>
      </w:pPr>
    </w:p>
    <w:p w:rsidR="00C17BC9" w:rsidRPr="00443EEA" w:rsidRDefault="00C17BC9" w:rsidP="00C17BC9">
      <w:pPr>
        <w:spacing w:line="360" w:lineRule="auto"/>
        <w:jc w:val="both"/>
        <w:rPr>
          <w:rFonts w:ascii="Palatino Linotype" w:hAnsi="Palatino Linotype" w:cs="Arial"/>
          <w:lang w:val="es-ES_tradnl"/>
        </w:rPr>
      </w:pPr>
      <w:r w:rsidRPr="00443EEA">
        <w:rPr>
          <w:rFonts w:ascii="Palatino Linotype" w:hAnsi="Palatino Linotype"/>
          <w:b/>
          <w:sz w:val="28"/>
          <w:szCs w:val="28"/>
        </w:rPr>
        <w:t xml:space="preserve">V. </w:t>
      </w:r>
      <w:r w:rsidRPr="00443EEA">
        <w:rPr>
          <w:rFonts w:ascii="Palatino Linotype" w:hAnsi="Palatino Linotype" w:cs="Arial"/>
        </w:rPr>
        <w:t>El</w:t>
      </w:r>
      <w:r w:rsidR="00262D93" w:rsidRPr="00443EEA">
        <w:rPr>
          <w:rFonts w:ascii="Palatino Linotype" w:hAnsi="Palatino Linotype" w:cs="Arial"/>
        </w:rPr>
        <w:t xml:space="preserve"> </w:t>
      </w:r>
      <w:r w:rsidR="00D776EE" w:rsidRPr="00443EEA">
        <w:rPr>
          <w:rFonts w:ascii="Palatino Linotype" w:hAnsi="Palatino Linotype" w:cs="Arial"/>
        </w:rPr>
        <w:t xml:space="preserve">catorce </w:t>
      </w:r>
      <w:r w:rsidRPr="00443EEA">
        <w:rPr>
          <w:rFonts w:ascii="Palatino Linotype" w:hAnsi="Palatino Linotype" w:cs="Arial"/>
        </w:rPr>
        <w:t xml:space="preserve">de </w:t>
      </w:r>
      <w:r w:rsidR="00D776EE" w:rsidRPr="00443EEA">
        <w:rPr>
          <w:rFonts w:ascii="Palatino Linotype" w:hAnsi="Palatino Linotype" w:cs="Arial"/>
        </w:rPr>
        <w:t>septiembre</w:t>
      </w:r>
      <w:r w:rsidR="00E8016E" w:rsidRPr="00443EEA">
        <w:rPr>
          <w:rFonts w:ascii="Palatino Linotype" w:hAnsi="Palatino Linotype" w:cs="Arial"/>
        </w:rPr>
        <w:t xml:space="preserve"> </w:t>
      </w:r>
      <w:r w:rsidR="005B5A3B" w:rsidRPr="00443EEA">
        <w:rPr>
          <w:rFonts w:ascii="Palatino Linotype" w:hAnsi="Palatino Linotype" w:cs="Arial"/>
        </w:rPr>
        <w:t>de dos mil dieciocho</w:t>
      </w:r>
      <w:r w:rsidR="00154903" w:rsidRPr="00443EEA">
        <w:rPr>
          <w:rFonts w:ascii="Palatino Linotype" w:hAnsi="Palatino Linotype" w:cs="Arial"/>
        </w:rPr>
        <w:t xml:space="preserve">, </w:t>
      </w:r>
      <w:r w:rsidRPr="00443EEA">
        <w:rPr>
          <w:rFonts w:ascii="Palatino Linotype" w:hAnsi="Palatino Linotype" w:cs="Arial"/>
        </w:rPr>
        <w:t>l</w:t>
      </w:r>
      <w:r w:rsidR="00154903" w:rsidRPr="00443EEA">
        <w:rPr>
          <w:rFonts w:ascii="Palatino Linotype" w:hAnsi="Palatino Linotype" w:cs="Arial"/>
        </w:rPr>
        <w:t>os</w:t>
      </w:r>
      <w:r w:rsidRPr="00443EEA">
        <w:rPr>
          <w:rFonts w:ascii="Palatino Linotype" w:hAnsi="Palatino Linotype" w:cs="Arial"/>
        </w:rPr>
        <w:t xml:space="preserve"> </w:t>
      </w:r>
      <w:r w:rsidRPr="00443EEA">
        <w:rPr>
          <w:rFonts w:ascii="Palatino Linotype" w:hAnsi="Palatino Linotype" w:cs="Arial"/>
          <w:lang w:val="es-ES_tradnl"/>
        </w:rPr>
        <w:t>recurso</w:t>
      </w:r>
      <w:r w:rsidR="00154903" w:rsidRPr="00443EEA">
        <w:rPr>
          <w:rFonts w:ascii="Palatino Linotype" w:hAnsi="Palatino Linotype" w:cs="Arial"/>
          <w:lang w:val="es-ES_tradnl"/>
        </w:rPr>
        <w:t>s</w:t>
      </w:r>
      <w:r w:rsidRPr="00443EEA">
        <w:rPr>
          <w:rFonts w:ascii="Palatino Linotype" w:hAnsi="Palatino Linotype" w:cs="Arial"/>
          <w:lang w:val="es-ES_tradnl"/>
        </w:rPr>
        <w:t xml:space="preserve"> de que</w:t>
      </w:r>
      <w:r w:rsidRPr="00443EEA">
        <w:rPr>
          <w:rFonts w:ascii="Palatino Linotype" w:hAnsi="Palatino Linotype" w:cs="Arial"/>
        </w:rPr>
        <w:t xml:space="preserve"> se trata</w:t>
      </w:r>
      <w:r w:rsidR="00154903" w:rsidRPr="00443EEA">
        <w:rPr>
          <w:rFonts w:ascii="Palatino Linotype" w:hAnsi="Palatino Linotype" w:cs="Arial"/>
          <w:lang w:val="es-ES_tradnl"/>
        </w:rPr>
        <w:t xml:space="preserve"> se enviaron</w:t>
      </w:r>
      <w:r w:rsidRPr="00443EEA">
        <w:rPr>
          <w:rFonts w:ascii="Palatino Linotype" w:hAnsi="Palatino Linotype" w:cs="Arial"/>
          <w:lang w:val="es-ES_tradnl"/>
        </w:rPr>
        <w:t xml:space="preserve"> electrónicamente al Instituto de </w:t>
      </w:r>
      <w:r w:rsidRPr="00443EEA">
        <w:rPr>
          <w:rFonts w:ascii="Palatino Linotype" w:eastAsia="Arial Unicode MS" w:hAnsi="Palatino Linotype" w:cs="Arial"/>
        </w:rPr>
        <w:t>Transparencia</w:t>
      </w:r>
      <w:r w:rsidRPr="00443EEA">
        <w:rPr>
          <w:rFonts w:ascii="Palatino Linotype" w:hAnsi="Palatino Linotype" w:cs="Arial"/>
          <w:lang w:val="es-ES_tradnl"/>
        </w:rPr>
        <w:t>, Acceso a la Información Pública y Protección de Datos Personales del Estado de México y Municipios y con fundamento en el artículo 185</w:t>
      </w:r>
      <w:r w:rsidR="002C4238" w:rsidRPr="00443EEA">
        <w:rPr>
          <w:rFonts w:ascii="Palatino Linotype" w:hAnsi="Palatino Linotype" w:cs="Arial"/>
          <w:lang w:val="es-ES_tradnl"/>
        </w:rPr>
        <w:t>,</w:t>
      </w:r>
      <w:r w:rsidRPr="00443EEA">
        <w:rPr>
          <w:rFonts w:ascii="Palatino Linotype" w:hAnsi="Palatino Linotype" w:cs="Arial"/>
          <w:lang w:val="es-ES_tradnl"/>
        </w:rPr>
        <w:t xml:space="preserve"> fracción I de la </w:t>
      </w:r>
      <w:r w:rsidRPr="00443EEA">
        <w:rPr>
          <w:rFonts w:ascii="Palatino Linotype" w:hAnsi="Palatino Linotype"/>
        </w:rPr>
        <w:t>Ley de Transparencia y Acceso a la Información Pública del Estado de México y Municipios</w:t>
      </w:r>
      <w:r w:rsidRPr="00443EEA">
        <w:rPr>
          <w:rFonts w:ascii="Palatino Linotype" w:hAnsi="Palatino Linotype" w:cs="Arial"/>
          <w:lang w:val="es-ES_tradnl"/>
        </w:rPr>
        <w:t xml:space="preserve">, </w:t>
      </w:r>
      <w:r w:rsidR="00D47FF8" w:rsidRPr="00443EEA">
        <w:rPr>
          <w:rFonts w:ascii="Palatino Linotype" w:hAnsi="Palatino Linotype" w:cs="Arial"/>
          <w:lang w:val="es-ES_tradnl"/>
        </w:rPr>
        <w:t xml:space="preserve">turnándose, </w:t>
      </w:r>
      <w:r w:rsidRPr="00443EEA">
        <w:rPr>
          <w:rFonts w:ascii="Palatino Linotype" w:hAnsi="Palatino Linotype" w:cs="Arial"/>
          <w:lang w:val="es-ES_tradnl"/>
        </w:rPr>
        <w:t>a través del</w:t>
      </w:r>
      <w:r w:rsidRPr="00443EEA">
        <w:rPr>
          <w:rFonts w:ascii="Palatino Linotype" w:eastAsia="Arial Unicode MS" w:hAnsi="Palatino Linotype" w:cs="Arial"/>
          <w:lang w:val="es-ES_tradnl"/>
        </w:rPr>
        <w:t xml:space="preserve"> </w:t>
      </w:r>
      <w:r w:rsidRPr="00443EEA">
        <w:rPr>
          <w:rFonts w:ascii="Palatino Linotype" w:eastAsia="Arial Unicode MS" w:hAnsi="Palatino Linotype" w:cs="Arial"/>
          <w:b/>
          <w:lang w:val="es-ES_tradnl"/>
        </w:rPr>
        <w:t>SAIMEX</w:t>
      </w:r>
      <w:r w:rsidRPr="00443EEA">
        <w:rPr>
          <w:rFonts w:ascii="Palatino Linotype" w:hAnsi="Palatino Linotype"/>
        </w:rPr>
        <w:t xml:space="preserve">, </w:t>
      </w:r>
      <w:r w:rsidR="00E8016E" w:rsidRPr="00443EEA">
        <w:rPr>
          <w:rFonts w:ascii="Palatino Linotype" w:hAnsi="Palatino Linotype"/>
        </w:rPr>
        <w:t>el</w:t>
      </w:r>
      <w:r w:rsidR="00D47FF8" w:rsidRPr="00443EEA">
        <w:rPr>
          <w:rFonts w:ascii="Palatino Linotype" w:hAnsi="Palatino Linotype"/>
        </w:rPr>
        <w:t xml:space="preserve"> recurso de revisión </w:t>
      </w:r>
      <w:r w:rsidR="00D47FF8" w:rsidRPr="00443EEA">
        <w:rPr>
          <w:rFonts w:ascii="Palatino Linotype" w:hAnsi="Palatino Linotype" w:cs="Arial"/>
          <w:b/>
          <w:bCs/>
        </w:rPr>
        <w:t>0</w:t>
      </w:r>
      <w:r w:rsidR="00D776EE" w:rsidRPr="00443EEA">
        <w:rPr>
          <w:rFonts w:ascii="Palatino Linotype" w:hAnsi="Palatino Linotype" w:cs="Arial"/>
          <w:b/>
          <w:bCs/>
        </w:rPr>
        <w:t>3407</w:t>
      </w:r>
      <w:r w:rsidR="00D47FF8" w:rsidRPr="00443EEA">
        <w:rPr>
          <w:rFonts w:ascii="Palatino Linotype" w:hAnsi="Palatino Linotype" w:cs="Arial"/>
          <w:b/>
          <w:bCs/>
        </w:rPr>
        <w:t>/INFOEM/IP/RR/2018</w:t>
      </w:r>
      <w:r w:rsidR="00D47FF8" w:rsidRPr="00443EEA">
        <w:rPr>
          <w:rFonts w:ascii="Palatino Linotype" w:hAnsi="Palatino Linotype"/>
        </w:rPr>
        <w:t xml:space="preserve"> </w:t>
      </w:r>
      <w:r w:rsidRPr="00443EEA">
        <w:rPr>
          <w:rFonts w:ascii="Palatino Linotype" w:hAnsi="Palatino Linotype"/>
        </w:rPr>
        <w:t xml:space="preserve">a la </w:t>
      </w:r>
      <w:r w:rsidRPr="00443EEA">
        <w:rPr>
          <w:rFonts w:ascii="Palatino Linotype" w:hAnsi="Palatino Linotype" w:cs="Arial"/>
          <w:lang w:val="es-ES_tradnl"/>
        </w:rPr>
        <w:t xml:space="preserve">Comisionada </w:t>
      </w:r>
      <w:r w:rsidR="00262D93" w:rsidRPr="00443EEA">
        <w:rPr>
          <w:rFonts w:ascii="Palatino Linotype" w:hAnsi="Palatino Linotype" w:cs="Arial"/>
          <w:b/>
          <w:lang w:val="es-ES_tradnl"/>
        </w:rPr>
        <w:t>EVA ABAID YAPUR</w:t>
      </w:r>
      <w:r w:rsidR="00D47FF8" w:rsidRPr="00443EEA">
        <w:rPr>
          <w:rFonts w:ascii="Palatino Linotype" w:hAnsi="Palatino Linotype" w:cs="Arial"/>
          <w:b/>
          <w:lang w:val="es-ES_tradnl"/>
        </w:rPr>
        <w:t xml:space="preserve"> </w:t>
      </w:r>
      <w:r w:rsidR="00262D93" w:rsidRPr="00443EEA">
        <w:rPr>
          <w:rFonts w:ascii="Palatino Linotype" w:hAnsi="Palatino Linotype" w:cs="Arial"/>
          <w:lang w:val="es-ES_tradnl"/>
        </w:rPr>
        <w:t>y</w:t>
      </w:r>
      <w:r w:rsidR="00262D93" w:rsidRPr="00443EEA">
        <w:rPr>
          <w:rFonts w:ascii="Palatino Linotype" w:hAnsi="Palatino Linotype" w:cs="Arial"/>
          <w:b/>
          <w:lang w:val="es-ES_tradnl"/>
        </w:rPr>
        <w:t xml:space="preserve"> </w:t>
      </w:r>
      <w:r w:rsidR="002C1FEC" w:rsidRPr="00443EEA">
        <w:rPr>
          <w:rFonts w:ascii="Palatino Linotype" w:hAnsi="Palatino Linotype" w:cs="Arial"/>
          <w:lang w:val="es-ES_tradnl"/>
        </w:rPr>
        <w:t xml:space="preserve">el </w:t>
      </w:r>
      <w:r w:rsidR="00B5452A" w:rsidRPr="00443EEA">
        <w:rPr>
          <w:rFonts w:ascii="Palatino Linotype" w:hAnsi="Palatino Linotype" w:cs="Arial"/>
          <w:b/>
          <w:bCs/>
        </w:rPr>
        <w:t>0</w:t>
      </w:r>
      <w:r w:rsidR="00D776EE" w:rsidRPr="00443EEA">
        <w:rPr>
          <w:rFonts w:ascii="Palatino Linotype" w:hAnsi="Palatino Linotype" w:cs="Arial"/>
          <w:b/>
          <w:bCs/>
        </w:rPr>
        <w:t>3409</w:t>
      </w:r>
      <w:r w:rsidR="00B5452A" w:rsidRPr="00443EEA">
        <w:rPr>
          <w:rFonts w:ascii="Palatino Linotype" w:hAnsi="Palatino Linotype" w:cs="Arial"/>
          <w:b/>
          <w:bCs/>
        </w:rPr>
        <w:t>/INFOEM/IP/RR/2018</w:t>
      </w:r>
      <w:r w:rsidR="002C1FEC" w:rsidRPr="00443EEA">
        <w:rPr>
          <w:rFonts w:ascii="Palatino Linotype" w:hAnsi="Palatino Linotype" w:cs="Arial"/>
          <w:b/>
          <w:bCs/>
        </w:rPr>
        <w:t xml:space="preserve"> </w:t>
      </w:r>
      <w:r w:rsidR="00D47FF8" w:rsidRPr="00443EEA">
        <w:rPr>
          <w:rFonts w:ascii="Palatino Linotype" w:hAnsi="Palatino Linotype" w:cs="Arial"/>
          <w:bCs/>
        </w:rPr>
        <w:t>al Comisionado</w:t>
      </w:r>
      <w:r w:rsidR="00D47FF8" w:rsidRPr="00443EEA">
        <w:rPr>
          <w:rFonts w:ascii="Palatino Linotype" w:hAnsi="Palatino Linotype" w:cs="Arial"/>
          <w:b/>
          <w:bCs/>
        </w:rPr>
        <w:t xml:space="preserve"> </w:t>
      </w:r>
      <w:r w:rsidR="00D776EE" w:rsidRPr="00443EEA">
        <w:rPr>
          <w:rFonts w:ascii="Palatino Linotype" w:hAnsi="Palatino Linotype"/>
          <w:b/>
        </w:rPr>
        <w:t>JAVIER MARTÍNEZ CRUZ</w:t>
      </w:r>
      <w:r w:rsidR="00B5452A" w:rsidRPr="00443EEA">
        <w:rPr>
          <w:rFonts w:ascii="Palatino Linotype" w:hAnsi="Palatino Linotype"/>
        </w:rPr>
        <w:t xml:space="preserve"> </w:t>
      </w:r>
      <w:r w:rsidRPr="00443EEA">
        <w:rPr>
          <w:rFonts w:ascii="Palatino Linotype" w:hAnsi="Palatino Linotype" w:cs="Arial"/>
          <w:lang w:val="es-ES_tradnl"/>
        </w:rPr>
        <w:t>a efecto de decretar su admisión o desechamiento.</w:t>
      </w:r>
    </w:p>
    <w:p w:rsidR="00D47FF8" w:rsidRPr="00443EEA" w:rsidRDefault="00D47FF8" w:rsidP="00C17BC9">
      <w:pPr>
        <w:spacing w:line="360" w:lineRule="auto"/>
        <w:jc w:val="both"/>
        <w:rPr>
          <w:rFonts w:ascii="Palatino Linotype" w:hAnsi="Palatino Linotype"/>
          <w:b/>
          <w:sz w:val="28"/>
          <w:szCs w:val="28"/>
        </w:rPr>
      </w:pPr>
    </w:p>
    <w:p w:rsidR="00C17BC9" w:rsidRPr="00443EEA" w:rsidRDefault="00C17BC9" w:rsidP="00C17BC9">
      <w:pPr>
        <w:pStyle w:val="Piedepgina"/>
        <w:spacing w:line="360" w:lineRule="auto"/>
        <w:jc w:val="both"/>
        <w:rPr>
          <w:rFonts w:ascii="Palatino Linotype" w:hAnsi="Palatino Linotype" w:cs="Arial"/>
        </w:rPr>
      </w:pPr>
      <w:r w:rsidRPr="00443EEA">
        <w:rPr>
          <w:rFonts w:ascii="Palatino Linotype" w:hAnsi="Palatino Linotype" w:cs="Arial"/>
          <w:b/>
          <w:sz w:val="28"/>
        </w:rPr>
        <w:t>VI.</w:t>
      </w:r>
      <w:r w:rsidRPr="00443EEA">
        <w:rPr>
          <w:rFonts w:ascii="Palatino Linotype" w:hAnsi="Palatino Linotype" w:cs="Arial"/>
        </w:rPr>
        <w:t xml:space="preserve"> </w:t>
      </w:r>
      <w:r w:rsidR="008F3C3F" w:rsidRPr="00443EEA">
        <w:rPr>
          <w:rFonts w:ascii="Palatino Linotype" w:hAnsi="Palatino Linotype" w:cs="Arial"/>
        </w:rPr>
        <w:t xml:space="preserve">El </w:t>
      </w:r>
      <w:r w:rsidR="00262D93" w:rsidRPr="00443EEA">
        <w:rPr>
          <w:rFonts w:ascii="Palatino Linotype" w:hAnsi="Palatino Linotype" w:cs="Arial"/>
        </w:rPr>
        <w:t xml:space="preserve">veinte </w:t>
      </w:r>
      <w:r w:rsidR="008F3C3F" w:rsidRPr="00443EEA">
        <w:rPr>
          <w:rFonts w:ascii="Palatino Linotype" w:hAnsi="Palatino Linotype" w:cs="Arial"/>
        </w:rPr>
        <w:t xml:space="preserve">de </w:t>
      </w:r>
      <w:r w:rsidR="00D776EE" w:rsidRPr="00443EEA">
        <w:rPr>
          <w:rFonts w:ascii="Palatino Linotype" w:hAnsi="Palatino Linotype" w:cs="Arial"/>
        </w:rPr>
        <w:t>septiembre</w:t>
      </w:r>
      <w:r w:rsidR="005F1C02" w:rsidRPr="00443EEA">
        <w:rPr>
          <w:rFonts w:ascii="Palatino Linotype" w:hAnsi="Palatino Linotype" w:cs="Arial"/>
        </w:rPr>
        <w:t xml:space="preserve"> </w:t>
      </w:r>
      <w:r w:rsidR="008F3C3F" w:rsidRPr="00443EEA">
        <w:rPr>
          <w:rFonts w:ascii="Palatino Linotype" w:hAnsi="Palatino Linotype" w:cs="Arial"/>
        </w:rPr>
        <w:t>de dos mil dieciocho, atento a lo dispuesto en el artículo 185</w:t>
      </w:r>
      <w:r w:rsidR="002C4238" w:rsidRPr="00443EEA">
        <w:rPr>
          <w:rFonts w:ascii="Palatino Linotype" w:hAnsi="Palatino Linotype" w:cs="Arial"/>
        </w:rPr>
        <w:t>,</w:t>
      </w:r>
      <w:r w:rsidR="008F3C3F" w:rsidRPr="00443EEA">
        <w:rPr>
          <w:rFonts w:ascii="Palatino Linotype" w:hAnsi="Palatino Linotype" w:cs="Arial"/>
        </w:rPr>
        <w:t xml:space="preserve"> fracciones I, II y IV de la </w:t>
      </w:r>
      <w:r w:rsidR="008F3C3F" w:rsidRPr="00443EEA">
        <w:rPr>
          <w:rFonts w:ascii="Palatino Linotype" w:hAnsi="Palatino Linotype"/>
        </w:rPr>
        <w:t xml:space="preserve">Ley de Transparencia y Acceso a la Información Pública </w:t>
      </w:r>
      <w:r w:rsidR="008F3C3F" w:rsidRPr="00443EEA">
        <w:rPr>
          <w:rFonts w:ascii="Palatino Linotype" w:hAnsi="Palatino Linotype"/>
        </w:rPr>
        <w:lastRenderedPageBreak/>
        <w:t>del Estado de México y Municipios, se a</w:t>
      </w:r>
      <w:r w:rsidR="008F3C3F" w:rsidRPr="00443EEA">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5F55B1" w:rsidRPr="00443EEA">
        <w:rPr>
          <w:rFonts w:ascii="Palatino Linotype" w:hAnsi="Palatino Linotype" w:cs="Arial"/>
          <w:b/>
        </w:rPr>
        <w:t>EL</w:t>
      </w:r>
      <w:r w:rsidR="008F3C3F" w:rsidRPr="00443EEA">
        <w:rPr>
          <w:rFonts w:ascii="Palatino Linotype" w:hAnsi="Palatino Linotype" w:cs="Arial"/>
          <w:b/>
        </w:rPr>
        <w:t xml:space="preserve"> RECURRENTE</w:t>
      </w:r>
      <w:r w:rsidR="008F3C3F" w:rsidRPr="00443EEA">
        <w:rPr>
          <w:rFonts w:ascii="Palatino Linotype" w:hAnsi="Palatino Linotype" w:cs="Arial"/>
        </w:rPr>
        <w:t xml:space="preserve"> realizara manifestaciones y alegatos, así como ofreciera las pruebas que a su derecho conviniera y, en el caso del</w:t>
      </w:r>
      <w:r w:rsidR="008F3C3F" w:rsidRPr="00443EEA">
        <w:rPr>
          <w:rFonts w:ascii="Palatino Linotype" w:hAnsi="Palatino Linotype" w:cs="Arial"/>
          <w:b/>
        </w:rPr>
        <w:t xml:space="preserve"> SUJETO OBLIGADO</w:t>
      </w:r>
      <w:r w:rsidR="008F3C3F" w:rsidRPr="00443EEA">
        <w:rPr>
          <w:rFonts w:ascii="Palatino Linotype" w:hAnsi="Palatino Linotype" w:cs="Arial"/>
        </w:rPr>
        <w:t xml:space="preserve"> exhibiera los Informes Justificados correspondientes.</w:t>
      </w:r>
    </w:p>
    <w:p w:rsidR="00102DEE" w:rsidRPr="00443EEA" w:rsidRDefault="00102DEE" w:rsidP="00C17BC9">
      <w:pPr>
        <w:pStyle w:val="Piedepgina"/>
        <w:spacing w:line="360" w:lineRule="auto"/>
        <w:jc w:val="both"/>
        <w:rPr>
          <w:rFonts w:ascii="Palatino Linotype" w:hAnsi="Palatino Linotype" w:cs="Arial"/>
          <w:sz w:val="18"/>
        </w:rPr>
      </w:pPr>
    </w:p>
    <w:p w:rsidR="00C17BC9" w:rsidRPr="00443EEA" w:rsidRDefault="00C17BC9" w:rsidP="009551BA">
      <w:pPr>
        <w:spacing w:line="360" w:lineRule="auto"/>
        <w:ind w:right="-141"/>
        <w:jc w:val="both"/>
        <w:rPr>
          <w:rFonts w:ascii="Palatino Linotype" w:hAnsi="Palatino Linotype" w:cs="Arial"/>
        </w:rPr>
      </w:pPr>
      <w:r w:rsidRPr="00443EEA">
        <w:rPr>
          <w:rFonts w:ascii="Palatino Linotype" w:hAnsi="Palatino Linotype" w:cs="Arial"/>
          <w:b/>
          <w:sz w:val="28"/>
        </w:rPr>
        <w:t>VII.</w:t>
      </w:r>
      <w:r w:rsidRPr="00443EEA">
        <w:rPr>
          <w:rFonts w:ascii="Palatino Linotype" w:hAnsi="Palatino Linotype" w:cs="Arial"/>
        </w:rPr>
        <w:t xml:space="preserve"> </w:t>
      </w:r>
      <w:r w:rsidR="008F3C3F" w:rsidRPr="00443EEA">
        <w:rPr>
          <w:rFonts w:ascii="Palatino Linotype" w:hAnsi="Palatino Linotype" w:cs="Arial"/>
        </w:rPr>
        <w:t xml:space="preserve">De las constancias que obran en el </w:t>
      </w:r>
      <w:r w:rsidR="008F3C3F" w:rsidRPr="00443EEA">
        <w:rPr>
          <w:rFonts w:ascii="Palatino Linotype" w:hAnsi="Palatino Linotype" w:cs="Arial"/>
          <w:b/>
        </w:rPr>
        <w:t>SAIMEX</w:t>
      </w:r>
      <w:r w:rsidR="008F3C3F" w:rsidRPr="00443EEA">
        <w:rPr>
          <w:rFonts w:ascii="Palatino Linotype" w:hAnsi="Palatino Linotype" w:cs="Arial"/>
        </w:rPr>
        <w:t>, se advierte que</w:t>
      </w:r>
      <w:r w:rsidR="005F1C02" w:rsidRPr="00443EEA">
        <w:rPr>
          <w:rFonts w:ascii="Palatino Linotype" w:hAnsi="Palatino Linotype" w:cs="Arial"/>
          <w:b/>
        </w:rPr>
        <w:t xml:space="preserve"> </w:t>
      </w:r>
      <w:r w:rsidR="005F55B1" w:rsidRPr="00443EEA">
        <w:rPr>
          <w:rFonts w:ascii="Palatino Linotype" w:hAnsi="Palatino Linotype" w:cs="Arial"/>
          <w:b/>
        </w:rPr>
        <w:t>EL</w:t>
      </w:r>
      <w:r w:rsidR="008F3C3F" w:rsidRPr="00443EEA">
        <w:rPr>
          <w:rFonts w:ascii="Palatino Linotype" w:hAnsi="Palatino Linotype" w:cs="Arial"/>
          <w:b/>
        </w:rPr>
        <w:t xml:space="preserve"> RECURRENTE </w:t>
      </w:r>
      <w:r w:rsidR="008F3C3F" w:rsidRPr="00443EEA">
        <w:rPr>
          <w:rFonts w:ascii="Palatino Linotype" w:hAnsi="Palatino Linotype" w:cs="Arial"/>
        </w:rPr>
        <w:t xml:space="preserve">no presentó manifestaciones y alegatos, ni ofreció los medios de prueba que a su derecho convinieran. Por su parte, </w:t>
      </w:r>
      <w:r w:rsidR="00012E1F" w:rsidRPr="00443EEA">
        <w:rPr>
          <w:rFonts w:ascii="Palatino Linotype" w:hAnsi="Palatino Linotype" w:cs="Arial"/>
        </w:rPr>
        <w:t xml:space="preserve">el </w:t>
      </w:r>
      <w:r w:rsidR="00262D93" w:rsidRPr="00443EEA">
        <w:rPr>
          <w:rFonts w:ascii="Palatino Linotype" w:hAnsi="Palatino Linotype" w:cs="Arial"/>
        </w:rPr>
        <w:t>veinti</w:t>
      </w:r>
      <w:r w:rsidR="005F55B1" w:rsidRPr="00443EEA">
        <w:rPr>
          <w:rFonts w:ascii="Palatino Linotype" w:hAnsi="Palatino Linotype" w:cs="Arial"/>
        </w:rPr>
        <w:t>uno</w:t>
      </w:r>
      <w:r w:rsidR="00012E1F" w:rsidRPr="00443EEA">
        <w:rPr>
          <w:rFonts w:ascii="Palatino Linotype" w:hAnsi="Palatino Linotype" w:cs="Arial"/>
        </w:rPr>
        <w:t xml:space="preserve"> de </w:t>
      </w:r>
      <w:r w:rsidR="005F55B1" w:rsidRPr="00443EEA">
        <w:rPr>
          <w:rFonts w:ascii="Palatino Linotype" w:hAnsi="Palatino Linotype" w:cs="Arial"/>
        </w:rPr>
        <w:t>septiembre</w:t>
      </w:r>
      <w:r w:rsidR="005F1C02" w:rsidRPr="00443EEA">
        <w:rPr>
          <w:rFonts w:ascii="Palatino Linotype" w:hAnsi="Palatino Linotype" w:cs="Arial"/>
        </w:rPr>
        <w:t xml:space="preserve"> </w:t>
      </w:r>
      <w:r w:rsidR="00012E1F" w:rsidRPr="00443EEA">
        <w:rPr>
          <w:rFonts w:ascii="Palatino Linotype" w:hAnsi="Palatino Linotype" w:cs="Arial"/>
        </w:rPr>
        <w:t xml:space="preserve">de dos mil dieciocho, </w:t>
      </w:r>
      <w:r w:rsidR="008F3C3F" w:rsidRPr="00443EEA">
        <w:rPr>
          <w:rFonts w:ascii="Palatino Linotype" w:hAnsi="Palatino Linotype" w:cs="Arial"/>
          <w:b/>
        </w:rPr>
        <w:t>EL SUJETO OBLIGADO</w:t>
      </w:r>
      <w:r w:rsidR="00012E1F" w:rsidRPr="00443EEA">
        <w:rPr>
          <w:rFonts w:ascii="Palatino Linotype" w:hAnsi="Palatino Linotype" w:cs="Arial"/>
        </w:rPr>
        <w:t xml:space="preserve"> </w:t>
      </w:r>
      <w:r w:rsidR="007254DA" w:rsidRPr="00443EEA">
        <w:rPr>
          <w:rFonts w:ascii="Palatino Linotype" w:hAnsi="Palatino Linotype" w:cs="Arial"/>
        </w:rPr>
        <w:t xml:space="preserve">rindió </w:t>
      </w:r>
      <w:r w:rsidR="005F55B1" w:rsidRPr="00443EEA">
        <w:rPr>
          <w:rFonts w:ascii="Palatino Linotype" w:hAnsi="Palatino Linotype" w:cs="Arial"/>
        </w:rPr>
        <w:t>los</w:t>
      </w:r>
      <w:r w:rsidR="008F3C3F" w:rsidRPr="00443EEA">
        <w:rPr>
          <w:rFonts w:ascii="Palatino Linotype" w:hAnsi="Palatino Linotype" w:cs="Arial"/>
        </w:rPr>
        <w:t xml:space="preserve"> respectivo</w:t>
      </w:r>
      <w:r w:rsidR="005F55B1" w:rsidRPr="00443EEA">
        <w:rPr>
          <w:rFonts w:ascii="Palatino Linotype" w:hAnsi="Palatino Linotype" w:cs="Arial"/>
        </w:rPr>
        <w:t>s</w:t>
      </w:r>
      <w:r w:rsidR="007254DA" w:rsidRPr="00443EEA">
        <w:rPr>
          <w:rFonts w:ascii="Palatino Linotype" w:hAnsi="Palatino Linotype" w:cs="Arial"/>
        </w:rPr>
        <w:t xml:space="preserve"> Informe</w:t>
      </w:r>
      <w:r w:rsidR="005F55B1" w:rsidRPr="00443EEA">
        <w:rPr>
          <w:rFonts w:ascii="Palatino Linotype" w:hAnsi="Palatino Linotype" w:cs="Arial"/>
        </w:rPr>
        <w:t>s</w:t>
      </w:r>
      <w:r w:rsidR="007254DA" w:rsidRPr="00443EEA">
        <w:rPr>
          <w:rFonts w:ascii="Palatino Linotype" w:hAnsi="Palatino Linotype" w:cs="Arial"/>
        </w:rPr>
        <w:t xml:space="preserve"> Justificado</w:t>
      </w:r>
      <w:r w:rsidR="005F55B1" w:rsidRPr="00443EEA">
        <w:rPr>
          <w:rFonts w:ascii="Palatino Linotype" w:hAnsi="Palatino Linotype" w:cs="Arial"/>
        </w:rPr>
        <w:t>s</w:t>
      </w:r>
      <w:r w:rsidR="007254DA" w:rsidRPr="00443EEA">
        <w:rPr>
          <w:rFonts w:ascii="Palatino Linotype" w:hAnsi="Palatino Linotype" w:cs="Arial"/>
          <w:b/>
          <w:bCs/>
        </w:rPr>
        <w:t xml:space="preserve">, </w:t>
      </w:r>
      <w:r w:rsidR="00054441" w:rsidRPr="00443EEA">
        <w:rPr>
          <w:rFonts w:ascii="Palatino Linotype" w:hAnsi="Palatino Linotype" w:cs="Arial"/>
        </w:rPr>
        <w:t xml:space="preserve">mismos que </w:t>
      </w:r>
      <w:r w:rsidR="007254DA" w:rsidRPr="00443EEA">
        <w:rPr>
          <w:rFonts w:ascii="Palatino Linotype" w:hAnsi="Palatino Linotype" w:cs="Arial"/>
        </w:rPr>
        <w:t xml:space="preserve">no </w:t>
      </w:r>
      <w:r w:rsidR="00054441" w:rsidRPr="00443EEA">
        <w:rPr>
          <w:rFonts w:ascii="Palatino Linotype" w:hAnsi="Palatino Linotype" w:cs="Arial"/>
        </w:rPr>
        <w:t xml:space="preserve">fueron puestos a la vista del particular </w:t>
      </w:r>
      <w:r w:rsidR="007254DA" w:rsidRPr="00443EEA">
        <w:rPr>
          <w:rFonts w:ascii="Palatino Linotype" w:hAnsi="Palatino Linotype" w:cs="Arial"/>
        </w:rPr>
        <w:t xml:space="preserve">en razón de que </w:t>
      </w:r>
      <w:r w:rsidR="005F55B1" w:rsidRPr="00443EEA">
        <w:rPr>
          <w:rFonts w:ascii="Palatino Linotype" w:hAnsi="Palatino Linotype" w:cs="Arial"/>
          <w:b/>
        </w:rPr>
        <w:t>EL SUJETO OBLIGADO</w:t>
      </w:r>
      <w:r w:rsidR="005F55B1" w:rsidRPr="00443EEA">
        <w:rPr>
          <w:rFonts w:ascii="Palatino Linotype" w:hAnsi="Palatino Linotype" w:cs="Arial"/>
        </w:rPr>
        <w:t xml:space="preserve"> no modificó</w:t>
      </w:r>
      <w:r w:rsidR="007254DA" w:rsidRPr="00443EEA">
        <w:rPr>
          <w:rFonts w:ascii="Palatino Linotype" w:hAnsi="Palatino Linotype" w:cs="Arial"/>
        </w:rPr>
        <w:t xml:space="preserve"> sus respuestas, por lo tanto no se actualizo lo previsto en la fracción III del artículo 185 de la Ley de Transparencia y Acceso a la Información Pública del Estado de México y Municipios, como se desprende de las </w:t>
      </w:r>
      <w:r w:rsidR="00054441" w:rsidRPr="00443EEA">
        <w:rPr>
          <w:rFonts w:ascii="Palatino Linotype" w:hAnsi="Palatino Linotype" w:cs="Arial"/>
        </w:rPr>
        <w:t>siguiente</w:t>
      </w:r>
      <w:r w:rsidR="007254DA" w:rsidRPr="00443EEA">
        <w:rPr>
          <w:rFonts w:ascii="Palatino Linotype" w:hAnsi="Palatino Linotype" w:cs="Arial"/>
        </w:rPr>
        <w:t>s</w:t>
      </w:r>
      <w:r w:rsidR="00054441" w:rsidRPr="00443EEA">
        <w:rPr>
          <w:rFonts w:ascii="Palatino Linotype" w:hAnsi="Palatino Linotype" w:cs="Arial"/>
        </w:rPr>
        <w:t xml:space="preserve"> </w:t>
      </w:r>
      <w:r w:rsidR="007254DA" w:rsidRPr="00443EEA">
        <w:rPr>
          <w:rFonts w:ascii="Palatino Linotype" w:hAnsi="Palatino Linotype" w:cs="Arial"/>
        </w:rPr>
        <w:t>imágenes</w:t>
      </w:r>
      <w:r w:rsidR="00054441" w:rsidRPr="00443EEA">
        <w:rPr>
          <w:rFonts w:ascii="Palatino Linotype" w:hAnsi="Palatino Linotype" w:cs="Arial"/>
        </w:rPr>
        <w:t>:</w:t>
      </w:r>
    </w:p>
    <w:p w:rsidR="00102DEE" w:rsidRPr="00443EEA" w:rsidRDefault="005F55B1" w:rsidP="009551BA">
      <w:pPr>
        <w:spacing w:line="360" w:lineRule="auto"/>
        <w:ind w:right="-141"/>
        <w:jc w:val="both"/>
        <w:rPr>
          <w:rFonts w:ascii="Palatino Linotype" w:hAnsi="Palatino Linotype" w:cs="Arial"/>
        </w:rPr>
      </w:pPr>
      <w:r w:rsidRPr="00443EEA">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39090</wp:posOffset>
                </wp:positionH>
                <wp:positionV relativeFrom="paragraph">
                  <wp:posOffset>12267</wp:posOffset>
                </wp:positionV>
                <wp:extent cx="5676595" cy="2136039"/>
                <wp:effectExtent l="0" t="0" r="19685" b="36195"/>
                <wp:wrapNone/>
                <wp:docPr id="35" name="Conector recto 35"/>
                <wp:cNvGraphicFramePr/>
                <a:graphic xmlns:a="http://schemas.openxmlformats.org/drawingml/2006/main">
                  <a:graphicData uri="http://schemas.microsoft.com/office/word/2010/wordprocessingShape">
                    <wps:wsp>
                      <wps:cNvCnPr/>
                      <wps:spPr>
                        <a:xfrm>
                          <a:off x="0" y="0"/>
                          <a:ext cx="5676595" cy="213603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DDB87" id="Conector recto 3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1pt,.95pt" to="450.1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" strokecolor="red" strokeweight=".5pt">
                <v:stroke joinstyle="miter"/>
              </v:line>
            </w:pict>
          </mc:Fallback>
        </mc:AlternateContent>
      </w:r>
    </w:p>
    <w:p w:rsidR="005F55B1" w:rsidRPr="00443EEA" w:rsidRDefault="005F55B1" w:rsidP="009551BA">
      <w:pPr>
        <w:spacing w:line="360" w:lineRule="auto"/>
        <w:ind w:right="-141"/>
        <w:jc w:val="both"/>
        <w:rPr>
          <w:rFonts w:ascii="Palatino Linotype" w:hAnsi="Palatino Linotype" w:cs="Arial"/>
        </w:rPr>
      </w:pPr>
    </w:p>
    <w:p w:rsidR="005F55B1" w:rsidRPr="00443EEA" w:rsidRDefault="005F55B1" w:rsidP="009551BA">
      <w:pPr>
        <w:spacing w:line="360" w:lineRule="auto"/>
        <w:ind w:right="-141"/>
        <w:jc w:val="both"/>
        <w:rPr>
          <w:rFonts w:ascii="Palatino Linotype" w:hAnsi="Palatino Linotype" w:cs="Arial"/>
        </w:rPr>
      </w:pPr>
    </w:p>
    <w:p w:rsidR="005F55B1" w:rsidRPr="00443EEA" w:rsidRDefault="005F55B1" w:rsidP="009551BA">
      <w:pPr>
        <w:spacing w:line="360" w:lineRule="auto"/>
        <w:ind w:right="-141"/>
        <w:jc w:val="both"/>
        <w:rPr>
          <w:rFonts w:ascii="Palatino Linotype" w:hAnsi="Palatino Linotype" w:cs="Arial"/>
        </w:rPr>
      </w:pPr>
    </w:p>
    <w:p w:rsidR="005F55B1" w:rsidRPr="00443EEA" w:rsidRDefault="005F55B1" w:rsidP="009551BA">
      <w:pPr>
        <w:spacing w:line="360" w:lineRule="auto"/>
        <w:ind w:right="-141"/>
        <w:jc w:val="both"/>
        <w:rPr>
          <w:rFonts w:ascii="Palatino Linotype" w:hAnsi="Palatino Linotype" w:cs="Arial"/>
        </w:rPr>
      </w:pPr>
    </w:p>
    <w:p w:rsidR="005F55B1" w:rsidRPr="00443EEA" w:rsidRDefault="005F55B1" w:rsidP="009551BA">
      <w:pPr>
        <w:spacing w:line="360" w:lineRule="auto"/>
        <w:ind w:right="-141"/>
        <w:jc w:val="both"/>
        <w:rPr>
          <w:rFonts w:ascii="Palatino Linotype" w:hAnsi="Palatino Linotype" w:cs="Arial"/>
        </w:rPr>
      </w:pPr>
    </w:p>
    <w:p w:rsidR="008F3C3F" w:rsidRPr="00443EEA" w:rsidRDefault="005F55B1" w:rsidP="008F3C3F">
      <w:pPr>
        <w:spacing w:line="360" w:lineRule="auto"/>
        <w:jc w:val="both"/>
        <w:rPr>
          <w:rFonts w:ascii="Palatino Linotype" w:hAnsi="Palatino Linotype" w:cs="Arial"/>
          <w:b/>
          <w:bCs/>
        </w:rPr>
      </w:pPr>
      <w:r w:rsidRPr="00443EEA">
        <w:rPr>
          <w:rFonts w:ascii="Palatino Linotype" w:hAnsi="Palatino Linotype" w:cs="Arial"/>
          <w:b/>
          <w:bCs/>
        </w:rPr>
        <w:lastRenderedPageBreak/>
        <w:t>03407</w:t>
      </w:r>
      <w:r w:rsidR="007254DA" w:rsidRPr="00443EEA">
        <w:rPr>
          <w:rFonts w:ascii="Palatino Linotype" w:hAnsi="Palatino Linotype" w:cs="Arial"/>
          <w:b/>
          <w:bCs/>
        </w:rPr>
        <w:t>/INFOEM/IP/RR/2018</w:t>
      </w:r>
    </w:p>
    <w:p w:rsidR="008F3C3F" w:rsidRPr="00443EEA" w:rsidRDefault="005F55B1" w:rsidP="002814F6">
      <w:pPr>
        <w:spacing w:line="360" w:lineRule="auto"/>
        <w:jc w:val="both"/>
        <w:rPr>
          <w:rFonts w:ascii="Palatino Linotype" w:hAnsi="Palatino Linotype" w:cs="Arial"/>
          <w:noProof/>
          <w:lang w:val="es-MX" w:eastAsia="es-MX"/>
        </w:rPr>
      </w:pPr>
      <w:r w:rsidRPr="00443EEA">
        <w:rPr>
          <w:noProof/>
          <w:lang w:val="es-MX" w:eastAsia="es-MX"/>
        </w:rPr>
        <w:drawing>
          <wp:inline distT="0" distB="0" distL="0" distR="0" wp14:anchorId="4FCDBB5F" wp14:editId="142E97CD">
            <wp:extent cx="5830214" cy="210629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44" t="6191" r="13950" b="27757"/>
                    <a:stretch/>
                  </pic:blipFill>
                  <pic:spPr bwMode="auto">
                    <a:xfrm>
                      <a:off x="0" y="0"/>
                      <a:ext cx="5837132" cy="2108794"/>
                    </a:xfrm>
                    <a:prstGeom prst="rect">
                      <a:avLst/>
                    </a:prstGeom>
                    <a:ln>
                      <a:noFill/>
                    </a:ln>
                    <a:extLst>
                      <a:ext uri="{53640926-AAD7-44D8-BBD7-CCE9431645EC}">
                        <a14:shadowObscured xmlns:a14="http://schemas.microsoft.com/office/drawing/2010/main"/>
                      </a:ext>
                    </a:extLst>
                  </pic:spPr>
                </pic:pic>
              </a:graphicData>
            </a:graphic>
          </wp:inline>
        </w:drawing>
      </w:r>
    </w:p>
    <w:p w:rsidR="00054441" w:rsidRPr="00443EEA" w:rsidRDefault="007254DA" w:rsidP="009551BA">
      <w:pPr>
        <w:spacing w:line="360" w:lineRule="auto"/>
        <w:jc w:val="both"/>
        <w:rPr>
          <w:rFonts w:ascii="Palatino Linotype" w:hAnsi="Palatino Linotype" w:cs="Arial"/>
          <w:lang w:val="es-ES_tradnl"/>
        </w:rPr>
      </w:pPr>
      <w:r w:rsidRPr="00443EEA">
        <w:rPr>
          <w:rFonts w:ascii="Palatino Linotype" w:hAnsi="Palatino Linotype" w:cs="Arial"/>
          <w:b/>
          <w:bCs/>
        </w:rPr>
        <w:t>0</w:t>
      </w:r>
      <w:r w:rsidR="005F55B1" w:rsidRPr="00443EEA">
        <w:rPr>
          <w:rFonts w:ascii="Palatino Linotype" w:hAnsi="Palatino Linotype" w:cs="Arial"/>
          <w:b/>
          <w:bCs/>
        </w:rPr>
        <w:t>3409</w:t>
      </w:r>
      <w:r w:rsidRPr="00443EEA">
        <w:rPr>
          <w:rFonts w:ascii="Palatino Linotype" w:hAnsi="Palatino Linotype" w:cs="Arial"/>
          <w:b/>
          <w:bCs/>
        </w:rPr>
        <w:t>/INFOEM/IP/RR/2018</w:t>
      </w:r>
    </w:p>
    <w:p w:rsidR="009551BA" w:rsidRPr="00443EEA" w:rsidRDefault="005F55B1" w:rsidP="00C17BC9">
      <w:pPr>
        <w:spacing w:line="360" w:lineRule="auto"/>
        <w:jc w:val="both"/>
        <w:rPr>
          <w:rFonts w:ascii="Palatino Linotype" w:hAnsi="Palatino Linotype" w:cs="Arial"/>
          <w:noProof/>
          <w:lang w:val="es-MX" w:eastAsia="es-MX"/>
        </w:rPr>
      </w:pPr>
      <w:r w:rsidRPr="00443EEA">
        <w:rPr>
          <w:noProof/>
          <w:lang w:val="es-MX" w:eastAsia="es-MX"/>
        </w:rPr>
        <w:drawing>
          <wp:inline distT="0" distB="0" distL="0" distR="0" wp14:anchorId="44EE779C" wp14:editId="2EB2E810">
            <wp:extent cx="5764377" cy="2164715"/>
            <wp:effectExtent l="0" t="0" r="825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31" t="6650" r="14079" b="25464"/>
                    <a:stretch/>
                  </pic:blipFill>
                  <pic:spPr bwMode="auto">
                    <a:xfrm>
                      <a:off x="0" y="0"/>
                      <a:ext cx="5775897" cy="2169041"/>
                    </a:xfrm>
                    <a:prstGeom prst="rect">
                      <a:avLst/>
                    </a:prstGeom>
                    <a:ln>
                      <a:noFill/>
                    </a:ln>
                    <a:extLst>
                      <a:ext uri="{53640926-AAD7-44D8-BBD7-CCE9431645EC}">
                        <a14:shadowObscured xmlns:a14="http://schemas.microsoft.com/office/drawing/2010/main"/>
                      </a:ext>
                    </a:extLst>
                  </pic:spPr>
                </pic:pic>
              </a:graphicData>
            </a:graphic>
          </wp:inline>
        </w:drawing>
      </w:r>
    </w:p>
    <w:p w:rsidR="007A3692" w:rsidRPr="00443EEA" w:rsidRDefault="007A3692" w:rsidP="00C17BC9">
      <w:pPr>
        <w:spacing w:line="360" w:lineRule="auto"/>
        <w:jc w:val="both"/>
        <w:rPr>
          <w:rFonts w:ascii="Palatino Linotype" w:hAnsi="Palatino Linotype" w:cs="Arial"/>
          <w:noProof/>
          <w:sz w:val="20"/>
          <w:lang w:val="es-MX" w:eastAsia="es-MX"/>
        </w:rPr>
      </w:pPr>
    </w:p>
    <w:p w:rsidR="005F55B1" w:rsidRPr="00443EEA" w:rsidRDefault="005F55B1" w:rsidP="005F55B1">
      <w:pPr>
        <w:spacing w:line="360" w:lineRule="auto"/>
        <w:jc w:val="both"/>
        <w:rPr>
          <w:rFonts w:ascii="Palatino Linotype" w:hAnsi="Palatino Linotype" w:cs="Arial"/>
          <w:lang w:val="es-ES_tradnl"/>
        </w:rPr>
      </w:pPr>
      <w:r w:rsidRPr="00443EEA">
        <w:rPr>
          <w:rFonts w:ascii="Palatino Linotype" w:hAnsi="Palatino Linotype" w:cs="Arial"/>
          <w:noProof/>
          <w:lang w:val="es-MX" w:eastAsia="es-MX"/>
        </w:rPr>
        <w:t xml:space="preserve">Advirtiendo a que a dichos informes, </w:t>
      </w:r>
      <w:r w:rsidRPr="00443EEA">
        <w:rPr>
          <w:rFonts w:ascii="Palatino Linotype" w:hAnsi="Palatino Linotype" w:cs="Arial"/>
          <w:b/>
          <w:noProof/>
          <w:lang w:val="es-MX" w:eastAsia="es-MX"/>
        </w:rPr>
        <w:t>EL SUJETO OBLIGADO</w:t>
      </w:r>
      <w:r w:rsidRPr="00443EEA">
        <w:rPr>
          <w:rFonts w:ascii="Palatino Linotype" w:hAnsi="Palatino Linotype" w:cs="Arial"/>
          <w:noProof/>
          <w:lang w:val="es-MX" w:eastAsia="es-MX"/>
        </w:rPr>
        <w:t xml:space="preserve"> anexó el archivo denominado</w:t>
      </w:r>
      <w:r w:rsidRPr="00443EEA">
        <w:rPr>
          <w:rFonts w:ascii="Palatino Linotype" w:hAnsi="Palatino Linotype" w:cs="Arial"/>
          <w:noProof/>
          <w:color w:val="000000" w:themeColor="text1"/>
          <w:lang w:val="es-MX" w:eastAsia="es-MX"/>
        </w:rPr>
        <w:t xml:space="preserve"> </w:t>
      </w:r>
      <w:r w:rsidRPr="00443EEA">
        <w:rPr>
          <w:rFonts w:ascii="Palatino Linotype" w:hAnsi="Palatino Linotype"/>
          <w:b/>
        </w:rPr>
        <w:t>informe justificado de la solicitud no. 73.pdf</w:t>
      </w:r>
      <w:r w:rsidRPr="00443EEA">
        <w:rPr>
          <w:rFonts w:ascii="Palatino Linotype" w:hAnsi="Palatino Linotype"/>
          <w:b/>
          <w:noProof/>
          <w:lang w:val="es-MX" w:eastAsia="es-MX"/>
        </w:rPr>
        <w:t xml:space="preserve">; </w:t>
      </w:r>
      <w:r w:rsidRPr="00443EEA">
        <w:rPr>
          <w:rFonts w:ascii="Palatino Linotype" w:hAnsi="Palatino Linotype"/>
          <w:noProof/>
          <w:lang w:val="es-MX" w:eastAsia="es-MX"/>
        </w:rPr>
        <w:t xml:space="preserve">así como tambien, el archivo </w:t>
      </w:r>
      <w:r w:rsidRPr="00443EEA">
        <w:rPr>
          <w:rFonts w:ascii="Palatino Linotype" w:hAnsi="Palatino Linotype"/>
          <w:b/>
          <w:noProof/>
          <w:lang w:val="es-MX" w:eastAsia="es-MX"/>
        </w:rPr>
        <w:t>informe justificado de la solicitud no. 70.pdf</w:t>
      </w:r>
      <w:r w:rsidRPr="00443EEA">
        <w:rPr>
          <w:rFonts w:ascii="Palatino Linotype" w:hAnsi="Palatino Linotype"/>
          <w:noProof/>
          <w:lang w:val="es-MX" w:eastAsia="es-MX"/>
        </w:rPr>
        <w:t>, por medio de los cuales</w:t>
      </w:r>
      <w:r w:rsidR="002C4238" w:rsidRPr="00443EEA">
        <w:rPr>
          <w:rFonts w:ascii="Palatino Linotype" w:hAnsi="Palatino Linotype"/>
          <w:noProof/>
          <w:lang w:val="es-MX" w:eastAsia="es-MX"/>
        </w:rPr>
        <w:t xml:space="preserve"> ratificó</w:t>
      </w:r>
      <w:r w:rsidRPr="00443EEA">
        <w:rPr>
          <w:rFonts w:ascii="Palatino Linotype" w:hAnsi="Palatino Linotype"/>
          <w:noProof/>
          <w:lang w:val="es-MX" w:eastAsia="es-MX"/>
        </w:rPr>
        <w:t xml:space="preserve"> el contenido de sus respuestas, mismos que se har</w:t>
      </w:r>
      <w:r w:rsidR="002C4238" w:rsidRPr="00443EEA">
        <w:rPr>
          <w:rFonts w:ascii="Palatino Linotype" w:hAnsi="Palatino Linotype"/>
          <w:noProof/>
          <w:lang w:val="es-MX" w:eastAsia="es-MX"/>
        </w:rPr>
        <w:t>á</w:t>
      </w:r>
      <w:r w:rsidRPr="00443EEA">
        <w:rPr>
          <w:rFonts w:ascii="Palatino Linotype" w:hAnsi="Palatino Linotype"/>
          <w:noProof/>
          <w:lang w:val="es-MX" w:eastAsia="es-MX"/>
        </w:rPr>
        <w:t xml:space="preserve">n del conocmiento del </w:t>
      </w:r>
      <w:r w:rsidRPr="00443EEA">
        <w:rPr>
          <w:rFonts w:ascii="Palatino Linotype" w:hAnsi="Palatino Linotype"/>
          <w:b/>
          <w:noProof/>
          <w:lang w:val="es-MX" w:eastAsia="es-MX"/>
        </w:rPr>
        <w:t>RECURRENTE</w:t>
      </w:r>
      <w:r w:rsidRPr="00443EEA">
        <w:rPr>
          <w:rFonts w:ascii="Palatino Linotype" w:hAnsi="Palatino Linotype"/>
          <w:noProof/>
          <w:lang w:val="es-MX" w:eastAsia="es-MX"/>
        </w:rPr>
        <w:t xml:space="preserve"> al momento de notificar la presente resolución.</w:t>
      </w:r>
    </w:p>
    <w:p w:rsidR="00A57CA7" w:rsidRPr="00443EEA" w:rsidRDefault="002703A3" w:rsidP="00A57CA7">
      <w:pPr>
        <w:spacing w:line="360" w:lineRule="auto"/>
        <w:jc w:val="both"/>
        <w:rPr>
          <w:rFonts w:ascii="Palatino Linotype" w:hAnsi="Palatino Linotype" w:cs="Arial"/>
        </w:rPr>
      </w:pPr>
      <w:r w:rsidRPr="00443EEA">
        <w:rPr>
          <w:rFonts w:ascii="Palatino Linotype" w:hAnsi="Palatino Linotype" w:cs="Arial"/>
          <w:b/>
          <w:bCs/>
          <w:sz w:val="28"/>
          <w:szCs w:val="28"/>
          <w:lang w:eastAsia="es-MX"/>
        </w:rPr>
        <w:lastRenderedPageBreak/>
        <w:t>VIII</w:t>
      </w:r>
      <w:r w:rsidR="00FB6A92" w:rsidRPr="00443EEA">
        <w:rPr>
          <w:rFonts w:ascii="Palatino Linotype" w:hAnsi="Palatino Linotype" w:cs="Arial"/>
          <w:b/>
          <w:sz w:val="28"/>
          <w:szCs w:val="28"/>
        </w:rPr>
        <w:t xml:space="preserve">. </w:t>
      </w:r>
      <w:r w:rsidR="00FB6A92" w:rsidRPr="00443EEA">
        <w:rPr>
          <w:rFonts w:ascii="Palatino Linotype" w:hAnsi="Palatino Linotype" w:cs="Arial"/>
        </w:rPr>
        <w:t>Por economía procesal y a fin de evitar la emisión de resoluciones contradictorias, el Pleno de este Instituto determinó la acumulación de los recursos de revisión</w:t>
      </w:r>
      <w:r w:rsidR="000C2114" w:rsidRPr="00443EEA">
        <w:rPr>
          <w:rFonts w:ascii="Palatino Linotype" w:hAnsi="Palatino Linotype" w:cs="Arial"/>
          <w:b/>
        </w:rPr>
        <w:t xml:space="preserve"> </w:t>
      </w:r>
      <w:r w:rsidR="007A3692" w:rsidRPr="00443EEA">
        <w:rPr>
          <w:rFonts w:ascii="Palatino Linotype" w:hAnsi="Palatino Linotype" w:cs="Arial"/>
          <w:b/>
          <w:bCs/>
        </w:rPr>
        <w:t>0</w:t>
      </w:r>
      <w:r w:rsidR="0006629F" w:rsidRPr="00443EEA">
        <w:rPr>
          <w:rFonts w:ascii="Palatino Linotype" w:hAnsi="Palatino Linotype" w:cs="Arial"/>
          <w:b/>
          <w:bCs/>
        </w:rPr>
        <w:t>3407</w:t>
      </w:r>
      <w:r w:rsidR="000C2114" w:rsidRPr="00443EEA">
        <w:rPr>
          <w:rFonts w:ascii="Palatino Linotype" w:hAnsi="Palatino Linotype" w:cs="Arial"/>
          <w:b/>
          <w:bCs/>
        </w:rPr>
        <w:t>/INFOEM/IP/RR/2018</w:t>
      </w:r>
      <w:r w:rsidR="007A3692" w:rsidRPr="00443EEA">
        <w:rPr>
          <w:rFonts w:ascii="Palatino Linotype" w:hAnsi="Palatino Linotype" w:cs="Arial"/>
          <w:b/>
          <w:bCs/>
        </w:rPr>
        <w:t xml:space="preserve"> </w:t>
      </w:r>
      <w:r w:rsidR="000C2114" w:rsidRPr="00443EEA">
        <w:rPr>
          <w:rFonts w:ascii="Palatino Linotype" w:hAnsi="Palatino Linotype"/>
        </w:rPr>
        <w:t xml:space="preserve">y </w:t>
      </w:r>
      <w:r w:rsidR="007A3692" w:rsidRPr="00443EEA">
        <w:rPr>
          <w:rFonts w:ascii="Palatino Linotype" w:hAnsi="Palatino Linotype" w:cs="Arial"/>
          <w:b/>
          <w:bCs/>
        </w:rPr>
        <w:t>0</w:t>
      </w:r>
      <w:r w:rsidR="0006629F" w:rsidRPr="00443EEA">
        <w:rPr>
          <w:rFonts w:ascii="Palatino Linotype" w:hAnsi="Palatino Linotype" w:cs="Arial"/>
          <w:b/>
          <w:bCs/>
        </w:rPr>
        <w:t>3409</w:t>
      </w:r>
      <w:r w:rsidR="000C2114" w:rsidRPr="00443EEA">
        <w:rPr>
          <w:rFonts w:ascii="Palatino Linotype" w:hAnsi="Palatino Linotype" w:cs="Arial"/>
          <w:b/>
          <w:bCs/>
        </w:rPr>
        <w:t>/INFOEM/IP/RR/2018</w:t>
      </w:r>
      <w:r w:rsidR="00FB6A92" w:rsidRPr="00443EEA">
        <w:rPr>
          <w:rFonts w:ascii="Palatino Linotype" w:hAnsi="Palatino Linotype" w:cs="Arial"/>
        </w:rPr>
        <w:t xml:space="preserve">, en la </w:t>
      </w:r>
      <w:r w:rsidR="0006629F" w:rsidRPr="00443EEA">
        <w:rPr>
          <w:rFonts w:ascii="Palatino Linotype" w:hAnsi="Palatino Linotype" w:cs="Arial"/>
        </w:rPr>
        <w:t>Trigésima</w:t>
      </w:r>
      <w:r w:rsidR="007C4692" w:rsidRPr="00443EEA">
        <w:rPr>
          <w:rFonts w:ascii="Palatino Linotype" w:hAnsi="Palatino Linotype" w:cs="Arial"/>
        </w:rPr>
        <w:t xml:space="preserve"> </w:t>
      </w:r>
      <w:r w:rsidR="007A3692" w:rsidRPr="00443EEA">
        <w:rPr>
          <w:rFonts w:ascii="Palatino Linotype" w:hAnsi="Palatino Linotype" w:cs="Arial"/>
        </w:rPr>
        <w:t>Quinta</w:t>
      </w:r>
      <w:r w:rsidR="0037099F" w:rsidRPr="00443EEA">
        <w:rPr>
          <w:rFonts w:ascii="Palatino Linotype" w:hAnsi="Palatino Linotype" w:cs="Arial"/>
        </w:rPr>
        <w:t xml:space="preserve"> </w:t>
      </w:r>
      <w:r w:rsidR="00FB6A92" w:rsidRPr="00443EEA">
        <w:rPr>
          <w:rFonts w:ascii="Palatino Linotype" w:hAnsi="Palatino Linotype" w:cs="Arial"/>
        </w:rPr>
        <w:t>Sesión Ordinaria del</w:t>
      </w:r>
      <w:r w:rsidR="00AA38AF" w:rsidRPr="00443EEA">
        <w:rPr>
          <w:rFonts w:ascii="Palatino Linotype" w:hAnsi="Palatino Linotype" w:cs="Arial"/>
        </w:rPr>
        <w:t xml:space="preserve"> </w:t>
      </w:r>
      <w:r w:rsidR="0006629F" w:rsidRPr="00443EEA">
        <w:rPr>
          <w:rFonts w:ascii="Palatino Linotype" w:hAnsi="Palatino Linotype" w:cs="Arial"/>
        </w:rPr>
        <w:t>veintiséis</w:t>
      </w:r>
      <w:r w:rsidR="00FB6A92" w:rsidRPr="00443EEA">
        <w:rPr>
          <w:rFonts w:ascii="Palatino Linotype" w:hAnsi="Palatino Linotype" w:cs="Arial"/>
        </w:rPr>
        <w:t xml:space="preserve"> de </w:t>
      </w:r>
      <w:r w:rsidR="0006629F" w:rsidRPr="00443EEA">
        <w:rPr>
          <w:rFonts w:ascii="Palatino Linotype" w:hAnsi="Palatino Linotype" w:cs="Arial"/>
        </w:rPr>
        <w:t>septiembre</w:t>
      </w:r>
      <w:r w:rsidR="007C4692" w:rsidRPr="00443EEA">
        <w:rPr>
          <w:rFonts w:ascii="Palatino Linotype" w:hAnsi="Palatino Linotype" w:cs="Arial"/>
        </w:rPr>
        <w:t xml:space="preserve"> </w:t>
      </w:r>
      <w:r w:rsidR="00FB6A92" w:rsidRPr="00443EEA">
        <w:rPr>
          <w:rFonts w:ascii="Palatino Linotype" w:hAnsi="Palatino Linotype" w:cs="Arial"/>
        </w:rPr>
        <w:t xml:space="preserve">del presente año, </w:t>
      </w:r>
      <w:r w:rsidR="00FB6A92" w:rsidRPr="00443EEA">
        <w:rPr>
          <w:rFonts w:ascii="Palatino Linotype" w:eastAsia="MS Mincho" w:hAnsi="Palatino Linotype" w:cs="Arial"/>
        </w:rPr>
        <w:t xml:space="preserve">turnándose a la Comisionada </w:t>
      </w:r>
      <w:r w:rsidR="00FB6A92" w:rsidRPr="00443EEA">
        <w:rPr>
          <w:rFonts w:ascii="Palatino Linotype" w:eastAsia="MS Mincho" w:hAnsi="Palatino Linotype" w:cs="Arial"/>
          <w:b/>
        </w:rPr>
        <w:t>EVA ABAID YAPUR</w:t>
      </w:r>
      <w:r w:rsidR="00FB6A92" w:rsidRPr="00443EEA">
        <w:rPr>
          <w:rFonts w:ascii="Palatino Linotype" w:eastAsia="MS Mincho" w:hAnsi="Palatino Linotype" w:cs="Arial"/>
        </w:rPr>
        <w:t xml:space="preserve"> </w:t>
      </w:r>
      <w:r w:rsidR="002C4238" w:rsidRPr="00443EEA">
        <w:rPr>
          <w:rFonts w:ascii="Palatino Linotype" w:eastAsia="MS Mincho" w:hAnsi="Palatino Linotype" w:cs="Arial"/>
        </w:rPr>
        <w:t xml:space="preserve">para que </w:t>
      </w:r>
      <w:r w:rsidR="00A57CA7" w:rsidRPr="00443EEA">
        <w:rPr>
          <w:rFonts w:ascii="Palatino Linotype" w:hAnsi="Palatino Linotype" w:cs="Arial"/>
          <w:lang w:val="es-ES_tradnl"/>
        </w:rPr>
        <w:t xml:space="preserve">formulara y presentara el proyecto de resolución correspondiente, esto </w:t>
      </w:r>
      <w:r w:rsidR="00A57CA7" w:rsidRPr="00443EEA">
        <w:rPr>
          <w:rFonts w:ascii="Palatino Linotype" w:hAnsi="Palatino Linotype" w:cs="Arial"/>
        </w:rPr>
        <w:t xml:space="preserve">de conformidad con el numeral ONCE inciso </w:t>
      </w:r>
      <w:r w:rsidR="009E757E" w:rsidRPr="00443EEA">
        <w:rPr>
          <w:rFonts w:ascii="Palatino Linotype" w:hAnsi="Palatino Linotype" w:cs="Arial"/>
        </w:rPr>
        <w:t>b</w:t>
      </w:r>
      <w:r w:rsidR="00A57CA7" w:rsidRPr="00443EEA">
        <w:rPr>
          <w:rFonts w:ascii="Palatino Linotype" w:hAnsi="Palatino Linotype" w:cs="Arial"/>
        </w:rPr>
        <w:t>)</w:t>
      </w:r>
      <w:r w:rsidR="009E757E" w:rsidRPr="00443EEA">
        <w:rPr>
          <w:rFonts w:ascii="Palatino Linotype" w:hAnsi="Palatino Linotype" w:cs="Arial"/>
        </w:rPr>
        <w:t xml:space="preserve"> y d)</w:t>
      </w:r>
      <w:r w:rsidR="00A57CA7" w:rsidRPr="00443EEA">
        <w:rPr>
          <w:rFonts w:ascii="Palatino Linotype" w:hAnsi="Palatino Linotype" w:cs="Arial"/>
        </w:rPr>
        <w:t xml:space="preserve"> de los </w:t>
      </w:r>
      <w:r w:rsidR="00A57CA7" w:rsidRPr="00443EEA">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57CA7" w:rsidRPr="00443EEA">
        <w:rPr>
          <w:rFonts w:ascii="Palatino Linotype" w:hAnsi="Palatino Linotype" w:cs="Arial"/>
        </w:rPr>
        <w:t>que señalan:</w:t>
      </w:r>
    </w:p>
    <w:p w:rsidR="00A57CA7" w:rsidRPr="00443EEA" w:rsidRDefault="00A57CA7" w:rsidP="00A57CA7">
      <w:pPr>
        <w:autoSpaceDE w:val="0"/>
        <w:autoSpaceDN w:val="0"/>
        <w:adjustRightInd w:val="0"/>
        <w:spacing w:before="240" w:after="240"/>
        <w:ind w:left="851" w:right="899"/>
        <w:jc w:val="both"/>
        <w:rPr>
          <w:rFonts w:ascii="Palatino Linotype" w:hAnsi="Palatino Linotype" w:cs="Arial"/>
          <w:i/>
          <w:sz w:val="22"/>
          <w:szCs w:val="20"/>
        </w:rPr>
      </w:pPr>
      <w:r w:rsidRPr="00443EEA">
        <w:rPr>
          <w:rFonts w:ascii="Palatino Linotype" w:hAnsi="Palatino Linotype" w:cs="Arial"/>
          <w:b/>
          <w:i/>
          <w:sz w:val="22"/>
          <w:szCs w:val="20"/>
        </w:rPr>
        <w:t>“ONCE.</w:t>
      </w:r>
      <w:r w:rsidRPr="00443EEA">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57CA7" w:rsidRPr="00443EEA" w:rsidRDefault="00A57CA7" w:rsidP="00A57CA7">
      <w:pPr>
        <w:autoSpaceDE w:val="0"/>
        <w:autoSpaceDN w:val="0"/>
        <w:adjustRightInd w:val="0"/>
        <w:spacing w:before="240" w:after="240"/>
        <w:ind w:left="851" w:right="899"/>
        <w:jc w:val="both"/>
        <w:rPr>
          <w:rFonts w:ascii="Palatino Linotype" w:hAnsi="Palatino Linotype" w:cs="Arial"/>
          <w:i/>
          <w:sz w:val="22"/>
          <w:szCs w:val="20"/>
        </w:rPr>
      </w:pPr>
      <w:r w:rsidRPr="00443EEA">
        <w:rPr>
          <w:rFonts w:ascii="Palatino Linotype" w:hAnsi="Palatino Linotype" w:cs="Arial"/>
          <w:i/>
          <w:sz w:val="22"/>
          <w:szCs w:val="20"/>
        </w:rPr>
        <w:t>…</w:t>
      </w:r>
    </w:p>
    <w:p w:rsidR="009E757E" w:rsidRPr="00443EEA" w:rsidRDefault="009E757E" w:rsidP="00A57CA7">
      <w:pPr>
        <w:autoSpaceDE w:val="0"/>
        <w:autoSpaceDN w:val="0"/>
        <w:adjustRightInd w:val="0"/>
        <w:spacing w:before="240" w:after="240"/>
        <w:ind w:left="851" w:right="899"/>
        <w:jc w:val="both"/>
        <w:rPr>
          <w:rFonts w:ascii="Palatino Linotype" w:hAnsi="Palatino Linotype" w:cs="Arial"/>
          <w:i/>
          <w:sz w:val="22"/>
          <w:szCs w:val="20"/>
          <w:u w:val="single"/>
        </w:rPr>
      </w:pPr>
      <w:r w:rsidRPr="00443EEA">
        <w:rPr>
          <w:rFonts w:ascii="Palatino Linotype" w:hAnsi="Palatino Linotype" w:cs="Arial"/>
          <w:i/>
          <w:sz w:val="22"/>
          <w:szCs w:val="20"/>
          <w:u w:val="single"/>
        </w:rPr>
        <w:t>b</w:t>
      </w:r>
      <w:r w:rsidR="00A57CA7" w:rsidRPr="00443EEA">
        <w:rPr>
          <w:rFonts w:ascii="Palatino Linotype" w:hAnsi="Palatino Linotype" w:cs="Arial"/>
          <w:i/>
          <w:sz w:val="22"/>
          <w:szCs w:val="20"/>
          <w:u w:val="single"/>
        </w:rPr>
        <w:t xml:space="preserve">) </w:t>
      </w:r>
      <w:r w:rsidRPr="00443EEA">
        <w:rPr>
          <w:rFonts w:ascii="Palatino Linotype" w:hAnsi="Palatino Linotype" w:cs="Arial"/>
          <w:i/>
          <w:sz w:val="22"/>
          <w:szCs w:val="20"/>
          <w:u w:val="single"/>
        </w:rPr>
        <w:t>Las partes o los actos impugnados sean iguales</w:t>
      </w:r>
      <w:r w:rsidR="00A57CA7" w:rsidRPr="00443EEA">
        <w:rPr>
          <w:rFonts w:ascii="Palatino Linotype" w:hAnsi="Palatino Linotype" w:cs="Arial"/>
          <w:i/>
          <w:sz w:val="22"/>
          <w:szCs w:val="20"/>
          <w:u w:val="single"/>
        </w:rPr>
        <w:t>;</w:t>
      </w:r>
    </w:p>
    <w:p w:rsidR="00A57CA7" w:rsidRPr="00443EEA" w:rsidRDefault="009E757E" w:rsidP="00A57CA7">
      <w:pPr>
        <w:autoSpaceDE w:val="0"/>
        <w:autoSpaceDN w:val="0"/>
        <w:adjustRightInd w:val="0"/>
        <w:spacing w:before="240" w:after="240"/>
        <w:ind w:left="851" w:right="899"/>
        <w:jc w:val="both"/>
        <w:rPr>
          <w:rFonts w:ascii="Palatino Linotype" w:hAnsi="Palatino Linotype" w:cs="Arial"/>
          <w:b/>
          <w:i/>
          <w:sz w:val="22"/>
          <w:szCs w:val="20"/>
          <w:u w:val="single"/>
        </w:rPr>
      </w:pPr>
      <w:r w:rsidRPr="00443EEA">
        <w:rPr>
          <w:rFonts w:ascii="Palatino Linotype" w:hAnsi="Palatino Linotype" w:cs="Arial"/>
          <w:i/>
          <w:sz w:val="22"/>
          <w:szCs w:val="20"/>
          <w:u w:val="single"/>
        </w:rPr>
        <w:t>d) Resulte conveniente la resolución unificada de los asuntos; y</w:t>
      </w:r>
      <w:r w:rsidR="00A57CA7" w:rsidRPr="00443EEA">
        <w:rPr>
          <w:rFonts w:ascii="Palatino Linotype" w:hAnsi="Palatino Linotype" w:cs="Arial"/>
          <w:b/>
          <w:i/>
          <w:sz w:val="22"/>
          <w:szCs w:val="20"/>
          <w:u w:val="single"/>
        </w:rPr>
        <w:t>”</w:t>
      </w:r>
    </w:p>
    <w:p w:rsidR="00A57CA7" w:rsidRPr="00443EEA" w:rsidRDefault="00A57CA7" w:rsidP="00A57CA7">
      <w:pPr>
        <w:autoSpaceDE w:val="0"/>
        <w:autoSpaceDN w:val="0"/>
        <w:adjustRightInd w:val="0"/>
        <w:spacing w:before="240" w:after="240"/>
        <w:ind w:left="851" w:right="-29"/>
        <w:jc w:val="both"/>
        <w:rPr>
          <w:rFonts w:ascii="Palatino Linotype" w:hAnsi="Palatino Linotype" w:cs="Arial"/>
          <w:i/>
          <w:sz w:val="22"/>
          <w:szCs w:val="22"/>
        </w:rPr>
      </w:pPr>
      <w:r w:rsidRPr="00443EEA">
        <w:rPr>
          <w:rFonts w:ascii="Palatino Linotype" w:hAnsi="Palatino Linotype" w:cs="Arial"/>
          <w:i/>
          <w:sz w:val="22"/>
          <w:szCs w:val="22"/>
        </w:rPr>
        <w:t>(Énfasis añadido)</w:t>
      </w:r>
    </w:p>
    <w:p w:rsidR="00A57CA7" w:rsidRPr="00443EEA" w:rsidRDefault="00A57CA7" w:rsidP="00A57CA7">
      <w:pPr>
        <w:spacing w:before="240" w:after="240" w:line="360" w:lineRule="auto"/>
        <w:jc w:val="both"/>
        <w:rPr>
          <w:rFonts w:ascii="Palatino Linotype" w:hAnsi="Palatino Linotype" w:cs="Arial"/>
          <w:lang w:val="es-ES_tradnl"/>
        </w:rPr>
      </w:pPr>
      <w:r w:rsidRPr="00443EEA">
        <w:rPr>
          <w:rFonts w:ascii="Palatino Linotype" w:hAnsi="Palatino Linotype" w:cs="Arial"/>
          <w:lang w:val="es-ES_tradnl"/>
        </w:rPr>
        <w:t xml:space="preserve">Asimismo, es de señalar que, los recursos de referencia fueron presentados por el mismo </w:t>
      </w:r>
      <w:r w:rsidRPr="00443EEA">
        <w:rPr>
          <w:rFonts w:ascii="Palatino Linotype" w:hAnsi="Palatino Linotype" w:cs="Arial"/>
          <w:b/>
          <w:lang w:val="es-ES_tradnl"/>
        </w:rPr>
        <w:t>RECURRENTE</w:t>
      </w:r>
      <w:r w:rsidRPr="00443EEA">
        <w:rPr>
          <w:rFonts w:ascii="Palatino Linotype" w:hAnsi="Palatino Linotype" w:cs="Arial"/>
          <w:lang w:val="es-ES_tradnl"/>
        </w:rPr>
        <w:t xml:space="preserve"> ante </w:t>
      </w:r>
      <w:r w:rsidR="0006629F" w:rsidRPr="00443EEA">
        <w:rPr>
          <w:rFonts w:ascii="Palatino Linotype" w:hAnsi="Palatino Linotype" w:cs="Arial"/>
          <w:lang w:val="es-ES_tradnl"/>
        </w:rPr>
        <w:t>el</w:t>
      </w:r>
      <w:r w:rsidRPr="00443EEA">
        <w:rPr>
          <w:rFonts w:ascii="Palatino Linotype" w:hAnsi="Palatino Linotype" w:cs="Arial"/>
          <w:lang w:val="es-ES_tradnl"/>
        </w:rPr>
        <w:t xml:space="preserve"> </w:t>
      </w:r>
      <w:r w:rsidRPr="00443EEA">
        <w:rPr>
          <w:rFonts w:ascii="Palatino Linotype" w:hAnsi="Palatino Linotype" w:cs="Arial"/>
          <w:b/>
          <w:lang w:val="es-ES_tradnl"/>
        </w:rPr>
        <w:t>SUJETO OBLIGADO</w:t>
      </w:r>
      <w:r w:rsidRPr="00443EEA">
        <w:rPr>
          <w:rFonts w:ascii="Palatino Linotype" w:hAnsi="Palatino Linotype" w:cs="Arial"/>
          <w:lang w:val="es-ES_tradnl"/>
        </w:rPr>
        <w:t xml:space="preserve">, aunado a que resulta conveniente su trámite de forma unificada para evitar la emisión de resoluciones contradictorias, por lo que, fue procedente que este Órgano Garante decretara su acumulación, de conformidad con lo dispuesto en el artículo 18 del Código de </w:t>
      </w:r>
      <w:r w:rsidRPr="00443EEA">
        <w:rPr>
          <w:rFonts w:ascii="Palatino Linotype" w:hAnsi="Palatino Linotype" w:cs="Arial"/>
          <w:lang w:val="es-ES_tradnl"/>
        </w:rPr>
        <w:lastRenderedPageBreak/>
        <w:t>Procedimientos Administrativos del Estado de México, de aplicación supletoria en términos del artículo 195 de la Ley de Transparencia y Acceso a la Información Pública del Estado de México y Municipios, que a la letra señalan:</w:t>
      </w:r>
    </w:p>
    <w:p w:rsidR="00A57CA7" w:rsidRPr="00443EEA" w:rsidRDefault="00A57CA7" w:rsidP="00A57CA7">
      <w:pPr>
        <w:pStyle w:val="Prrafodelista"/>
        <w:spacing w:before="240" w:after="240"/>
        <w:ind w:left="851" w:right="899"/>
        <w:jc w:val="center"/>
        <w:rPr>
          <w:rFonts w:ascii="Palatino Linotype" w:hAnsi="Palatino Linotype" w:cs="Arial"/>
          <w:b/>
          <w:i/>
          <w:sz w:val="22"/>
          <w:szCs w:val="22"/>
          <w:lang w:val="es-ES_tradnl"/>
        </w:rPr>
      </w:pPr>
      <w:r w:rsidRPr="00443EEA">
        <w:rPr>
          <w:rFonts w:ascii="Palatino Linotype" w:hAnsi="Palatino Linotype" w:cs="Arial"/>
          <w:b/>
          <w:i/>
          <w:sz w:val="22"/>
          <w:szCs w:val="22"/>
          <w:lang w:val="es-ES_tradnl"/>
        </w:rPr>
        <w:t>Código de Procedimientos Administrativos del Estado de México</w:t>
      </w:r>
    </w:p>
    <w:p w:rsidR="00A57CA7" w:rsidRPr="00443EEA" w:rsidRDefault="00A57CA7" w:rsidP="00A57CA7">
      <w:pPr>
        <w:pStyle w:val="Prrafodelista"/>
        <w:spacing w:before="240" w:after="240"/>
        <w:ind w:left="851" w:right="899"/>
        <w:jc w:val="both"/>
        <w:rPr>
          <w:rFonts w:ascii="Palatino Linotype" w:hAnsi="Palatino Linotype" w:cs="Arial"/>
          <w:i/>
          <w:sz w:val="22"/>
          <w:szCs w:val="22"/>
          <w:lang w:val="es-ES_tradnl"/>
        </w:rPr>
      </w:pPr>
      <w:r w:rsidRPr="00443EEA">
        <w:rPr>
          <w:rFonts w:ascii="Palatino Linotype" w:hAnsi="Palatino Linotype" w:cs="Arial"/>
          <w:b/>
          <w:i/>
          <w:sz w:val="22"/>
          <w:szCs w:val="22"/>
          <w:lang w:val="es-ES_tradnl"/>
        </w:rPr>
        <w:t>“Artículo 18.-</w:t>
      </w:r>
      <w:r w:rsidRPr="00443EE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57CA7" w:rsidRPr="00443EEA" w:rsidRDefault="00A57CA7" w:rsidP="00A57CA7">
      <w:pPr>
        <w:pStyle w:val="Prrafodelista"/>
        <w:spacing w:before="240" w:after="240"/>
        <w:ind w:left="851" w:right="899"/>
        <w:jc w:val="both"/>
        <w:rPr>
          <w:rFonts w:ascii="Palatino Linotype" w:hAnsi="Palatino Linotype" w:cs="Arial"/>
          <w:i/>
          <w:sz w:val="22"/>
          <w:szCs w:val="22"/>
          <w:lang w:val="es-ES_tradnl"/>
        </w:rPr>
      </w:pPr>
      <w:r w:rsidRPr="00443EEA">
        <w:rPr>
          <w:rFonts w:ascii="Palatino Linotype" w:hAnsi="Palatino Linotype" w:cs="Arial"/>
          <w:i/>
          <w:sz w:val="22"/>
          <w:szCs w:val="22"/>
          <w:lang w:val="es-ES_tradnl"/>
        </w:rPr>
        <w:t>Ley de Transparencia y Acceso a la Información Pública del Estado de México y Municipios.</w:t>
      </w:r>
    </w:p>
    <w:p w:rsidR="00A57CA7" w:rsidRPr="00443EEA" w:rsidRDefault="00A57CA7" w:rsidP="00A57CA7">
      <w:pPr>
        <w:pStyle w:val="Prrafodelista"/>
        <w:spacing w:before="240" w:after="240"/>
        <w:ind w:left="851" w:right="899"/>
        <w:jc w:val="both"/>
        <w:rPr>
          <w:rFonts w:ascii="Palatino Linotype" w:hAnsi="Palatino Linotype" w:cs="Arial"/>
          <w:i/>
          <w:sz w:val="22"/>
          <w:szCs w:val="22"/>
          <w:lang w:val="es-ES_tradnl"/>
        </w:rPr>
      </w:pPr>
    </w:p>
    <w:p w:rsidR="00A57CA7" w:rsidRPr="00443EEA" w:rsidRDefault="00A57CA7" w:rsidP="00A57CA7">
      <w:pPr>
        <w:pStyle w:val="Prrafodelista"/>
        <w:spacing w:before="240" w:after="240"/>
        <w:ind w:left="851" w:right="899"/>
        <w:jc w:val="both"/>
        <w:rPr>
          <w:rFonts w:ascii="Palatino Linotype" w:hAnsi="Palatino Linotype" w:cs="Arial"/>
          <w:b/>
          <w:i/>
          <w:sz w:val="22"/>
          <w:szCs w:val="22"/>
          <w:lang w:val="es-ES_tradnl"/>
        </w:rPr>
      </w:pPr>
      <w:r w:rsidRPr="00443EEA">
        <w:rPr>
          <w:rFonts w:ascii="Palatino Linotype" w:hAnsi="Palatino Linotype" w:cs="Arial"/>
          <w:b/>
          <w:i/>
          <w:sz w:val="22"/>
          <w:szCs w:val="22"/>
          <w:lang w:val="es-ES_tradnl"/>
        </w:rPr>
        <w:t>Ley de Transparencia y Acceso a la Información Pública del Estado de México y Municipios</w:t>
      </w:r>
    </w:p>
    <w:p w:rsidR="00A57CA7" w:rsidRPr="00443EEA" w:rsidRDefault="00A57CA7" w:rsidP="00A57CA7">
      <w:pPr>
        <w:pStyle w:val="Prrafodelista"/>
        <w:spacing w:before="240" w:after="240"/>
        <w:ind w:left="851" w:right="899"/>
        <w:jc w:val="both"/>
        <w:rPr>
          <w:rFonts w:ascii="Palatino Linotype" w:hAnsi="Palatino Linotype" w:cs="Arial"/>
          <w:i/>
          <w:sz w:val="22"/>
          <w:szCs w:val="22"/>
          <w:lang w:val="es-ES_tradnl"/>
        </w:rPr>
      </w:pPr>
      <w:r w:rsidRPr="00443EEA">
        <w:rPr>
          <w:rFonts w:ascii="Palatino Linotype" w:hAnsi="Palatino Linotype" w:cs="Arial"/>
          <w:b/>
          <w:i/>
          <w:sz w:val="22"/>
          <w:szCs w:val="22"/>
          <w:lang w:val="es-ES_tradnl"/>
        </w:rPr>
        <w:t>Artículo 195.</w:t>
      </w:r>
      <w:r w:rsidRPr="00443EE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A57CA7" w:rsidRPr="00443EEA" w:rsidRDefault="00A57CA7" w:rsidP="00A57CA7">
      <w:pPr>
        <w:spacing w:before="240" w:after="240" w:line="360" w:lineRule="auto"/>
        <w:ind w:right="899" w:firstLine="708"/>
        <w:jc w:val="both"/>
        <w:rPr>
          <w:rFonts w:ascii="Palatino Linotype" w:hAnsi="Palatino Linotype" w:cs="Arial"/>
          <w:i/>
          <w:sz w:val="22"/>
          <w:szCs w:val="22"/>
          <w:lang w:val="es-ES_tradnl"/>
        </w:rPr>
      </w:pPr>
      <w:r w:rsidRPr="00443EEA">
        <w:rPr>
          <w:rFonts w:ascii="Palatino Linotype" w:hAnsi="Palatino Linotype" w:cs="Arial"/>
          <w:lang w:val="es-ES_tradnl"/>
        </w:rPr>
        <w:t xml:space="preserve">  </w:t>
      </w:r>
      <w:r w:rsidRPr="00443EEA">
        <w:rPr>
          <w:rFonts w:ascii="Palatino Linotype" w:hAnsi="Palatino Linotype" w:cs="Arial"/>
          <w:i/>
          <w:sz w:val="22"/>
          <w:szCs w:val="22"/>
          <w:lang w:val="es-ES_tradnl"/>
        </w:rPr>
        <w:t>(Énfasis añadido)</w:t>
      </w:r>
    </w:p>
    <w:p w:rsidR="00A57CA7" w:rsidRPr="00443EEA" w:rsidRDefault="00A57CA7" w:rsidP="00A57CA7">
      <w:pPr>
        <w:spacing w:before="240" w:after="240" w:line="360" w:lineRule="auto"/>
        <w:ind w:right="899"/>
        <w:jc w:val="both"/>
        <w:rPr>
          <w:rFonts w:ascii="Palatino Linotype" w:hAnsi="Palatino Linotype" w:cs="Arial"/>
          <w:lang w:val="es-ES_tradnl"/>
        </w:rPr>
      </w:pPr>
      <w:r w:rsidRPr="00443EEA">
        <w:rPr>
          <w:rFonts w:ascii="Palatino Linotype" w:hAnsi="Palatino Linotype" w:cs="Arial"/>
          <w:lang w:val="es-ES_tradnl"/>
        </w:rPr>
        <w:t>De lo dispuesto en la normativa anterior, dicha acumulación procede cuando:</w:t>
      </w:r>
    </w:p>
    <w:p w:rsidR="00A57CA7" w:rsidRPr="00443EEA" w:rsidRDefault="00A57CA7" w:rsidP="00A57CA7">
      <w:pPr>
        <w:pStyle w:val="Prrafodelista"/>
        <w:spacing w:line="360" w:lineRule="auto"/>
        <w:ind w:left="851" w:right="902"/>
        <w:jc w:val="both"/>
        <w:rPr>
          <w:rFonts w:ascii="Palatino Linotype" w:hAnsi="Palatino Linotype" w:cs="Arial"/>
          <w:lang w:val="es-ES_tradnl"/>
        </w:rPr>
      </w:pPr>
      <w:r w:rsidRPr="00443EEA">
        <w:rPr>
          <w:rFonts w:ascii="Palatino Linotype" w:hAnsi="Palatino Linotype" w:cs="Arial"/>
          <w:lang w:val="es-ES_tradnl"/>
        </w:rPr>
        <w:t>a)</w:t>
      </w:r>
      <w:r w:rsidRPr="00443EEA">
        <w:rPr>
          <w:rFonts w:ascii="Palatino Linotype" w:hAnsi="Palatino Linotype" w:cs="Arial"/>
          <w:lang w:val="es-ES_tradnl"/>
        </w:rPr>
        <w:tab/>
        <w:t>El solicitante y la información referida sean las mismas;</w:t>
      </w:r>
    </w:p>
    <w:p w:rsidR="00A57CA7" w:rsidRPr="00443EEA" w:rsidRDefault="00A57CA7" w:rsidP="00A57CA7">
      <w:pPr>
        <w:pStyle w:val="Prrafodelista"/>
        <w:spacing w:line="360" w:lineRule="auto"/>
        <w:ind w:left="851" w:right="902"/>
        <w:jc w:val="both"/>
        <w:rPr>
          <w:rFonts w:ascii="Palatino Linotype" w:hAnsi="Palatino Linotype" w:cs="Arial"/>
          <w:lang w:val="es-ES_tradnl"/>
        </w:rPr>
      </w:pPr>
      <w:r w:rsidRPr="00443EEA">
        <w:rPr>
          <w:rFonts w:ascii="Palatino Linotype" w:hAnsi="Palatino Linotype" w:cs="Arial"/>
          <w:lang w:val="es-ES_tradnl"/>
        </w:rPr>
        <w:t>b)</w:t>
      </w:r>
      <w:r w:rsidRPr="00443EEA">
        <w:rPr>
          <w:rFonts w:ascii="Palatino Linotype" w:hAnsi="Palatino Linotype" w:cs="Arial"/>
          <w:lang w:val="es-ES_tradnl"/>
        </w:rPr>
        <w:tab/>
        <w:t>Las partes o los actos impugnados sean iguales;</w:t>
      </w:r>
    </w:p>
    <w:p w:rsidR="00A57CA7" w:rsidRPr="00443EEA" w:rsidRDefault="00A57CA7" w:rsidP="00A57CA7">
      <w:pPr>
        <w:pStyle w:val="Prrafodelista"/>
        <w:spacing w:line="360" w:lineRule="auto"/>
        <w:ind w:left="851" w:right="902"/>
        <w:jc w:val="both"/>
        <w:rPr>
          <w:rFonts w:ascii="Palatino Linotype" w:hAnsi="Palatino Linotype" w:cs="Arial"/>
          <w:lang w:val="es-ES_tradnl"/>
        </w:rPr>
      </w:pPr>
      <w:r w:rsidRPr="00443EEA">
        <w:rPr>
          <w:rFonts w:ascii="Palatino Linotype" w:hAnsi="Palatino Linotype" w:cs="Arial"/>
          <w:lang w:val="es-ES_tradnl"/>
        </w:rPr>
        <w:t>c)</w:t>
      </w:r>
      <w:r w:rsidRPr="00443EEA">
        <w:rPr>
          <w:rFonts w:ascii="Palatino Linotype" w:hAnsi="Palatino Linotype" w:cs="Arial"/>
          <w:lang w:val="es-ES_tradnl"/>
        </w:rPr>
        <w:tab/>
        <w:t>Cuando se trate del mismo solicitante, el mismo Sujeto Obligado, aunque se trate de solicitudes diversas; y</w:t>
      </w:r>
    </w:p>
    <w:p w:rsidR="00A57CA7" w:rsidRPr="00443EEA" w:rsidRDefault="00A57CA7" w:rsidP="00A57CA7">
      <w:pPr>
        <w:pStyle w:val="Prrafodelista"/>
        <w:spacing w:line="360" w:lineRule="auto"/>
        <w:ind w:left="851" w:right="902"/>
        <w:jc w:val="both"/>
        <w:rPr>
          <w:rFonts w:ascii="Palatino Linotype" w:hAnsi="Palatino Linotype" w:cs="Arial"/>
          <w:lang w:val="es-ES_tradnl"/>
        </w:rPr>
      </w:pPr>
      <w:r w:rsidRPr="00443EEA">
        <w:rPr>
          <w:rFonts w:ascii="Palatino Linotype" w:hAnsi="Palatino Linotype" w:cs="Arial"/>
          <w:lang w:val="es-ES_tradnl"/>
        </w:rPr>
        <w:t>d)</w:t>
      </w:r>
      <w:r w:rsidRPr="00443EEA">
        <w:rPr>
          <w:rFonts w:ascii="Palatino Linotype" w:hAnsi="Palatino Linotype" w:cs="Arial"/>
          <w:lang w:val="es-ES_tradnl"/>
        </w:rPr>
        <w:tab/>
        <w:t>Resulte conveniente la resolución unificada de los asuntos.</w:t>
      </w:r>
    </w:p>
    <w:p w:rsidR="00A57CA7" w:rsidRPr="00443EEA" w:rsidRDefault="00A57CA7" w:rsidP="00A57CA7">
      <w:pPr>
        <w:pStyle w:val="Prrafodelista"/>
        <w:spacing w:line="360" w:lineRule="auto"/>
        <w:ind w:left="851" w:right="902"/>
        <w:jc w:val="both"/>
        <w:rPr>
          <w:rFonts w:ascii="Palatino Linotype" w:hAnsi="Palatino Linotype" w:cs="Arial"/>
          <w:sz w:val="8"/>
          <w:lang w:val="es-ES_tradnl"/>
        </w:rPr>
      </w:pPr>
    </w:p>
    <w:p w:rsidR="00A57CA7" w:rsidRPr="00443EEA" w:rsidRDefault="00A57CA7" w:rsidP="00A57CA7">
      <w:pPr>
        <w:spacing w:line="360" w:lineRule="auto"/>
        <w:jc w:val="both"/>
        <w:rPr>
          <w:rFonts w:ascii="Palatino Linotype" w:hAnsi="Palatino Linotype" w:cs="Arial"/>
          <w:lang w:val="es-ES_tradnl"/>
        </w:rPr>
      </w:pPr>
      <w:r w:rsidRPr="00443EEA">
        <w:rPr>
          <w:rFonts w:ascii="Palatino Linotype" w:hAnsi="Palatino Linotype" w:cs="Arial"/>
          <w:lang w:val="es-ES_tradnl"/>
        </w:rPr>
        <w:t xml:space="preserve">Tal y como se mencionó anteriormente, los recursos de revisión que nos ocupan fueron interpuestos por </w:t>
      </w:r>
      <w:r w:rsidR="0006629F" w:rsidRPr="00443EEA">
        <w:rPr>
          <w:rFonts w:ascii="Palatino Linotype" w:hAnsi="Palatino Linotype" w:cs="Arial"/>
          <w:lang w:val="es-ES_tradnl"/>
        </w:rPr>
        <w:t>el</w:t>
      </w:r>
      <w:r w:rsidRPr="00443EEA">
        <w:rPr>
          <w:rFonts w:ascii="Palatino Linotype" w:hAnsi="Palatino Linotype" w:cs="Arial"/>
          <w:lang w:val="es-ES_tradnl"/>
        </w:rPr>
        <w:t xml:space="preserve"> mism</w:t>
      </w:r>
      <w:r w:rsidR="006C267F" w:rsidRPr="00443EEA">
        <w:rPr>
          <w:rFonts w:ascii="Palatino Linotype" w:hAnsi="Palatino Linotype" w:cs="Arial"/>
          <w:lang w:val="es-ES_tradnl"/>
        </w:rPr>
        <w:t>o</w:t>
      </w:r>
      <w:r w:rsidRPr="00443EEA">
        <w:rPr>
          <w:rFonts w:ascii="Palatino Linotype" w:hAnsi="Palatino Linotype" w:cs="Arial"/>
          <w:lang w:val="es-ES_tradnl"/>
        </w:rPr>
        <w:t xml:space="preserve"> </w:t>
      </w:r>
      <w:r w:rsidRPr="00443EEA">
        <w:rPr>
          <w:rFonts w:ascii="Palatino Linotype" w:hAnsi="Palatino Linotype" w:cs="Arial"/>
          <w:b/>
          <w:lang w:val="es-ES_tradnl"/>
        </w:rPr>
        <w:t>RECURRENTE</w:t>
      </w:r>
      <w:r w:rsidRPr="00443EEA">
        <w:rPr>
          <w:rFonts w:ascii="Palatino Linotype" w:hAnsi="Palatino Linotype" w:cs="Arial"/>
          <w:lang w:val="es-ES_tradnl"/>
        </w:rPr>
        <w:t xml:space="preserve"> ante </w:t>
      </w:r>
      <w:r w:rsidR="0006629F" w:rsidRPr="00443EEA">
        <w:rPr>
          <w:rFonts w:ascii="Palatino Linotype" w:hAnsi="Palatino Linotype" w:cs="Arial"/>
          <w:lang w:val="es-ES_tradnl"/>
        </w:rPr>
        <w:t>el</w:t>
      </w:r>
      <w:r w:rsidRPr="00443EEA">
        <w:rPr>
          <w:rFonts w:ascii="Palatino Linotype" w:hAnsi="Palatino Linotype" w:cs="Arial"/>
          <w:lang w:val="es-ES_tradnl"/>
        </w:rPr>
        <w:t xml:space="preserve"> </w:t>
      </w:r>
      <w:r w:rsidRPr="00443EEA">
        <w:rPr>
          <w:rFonts w:ascii="Palatino Linotype" w:hAnsi="Palatino Linotype" w:cs="Arial"/>
          <w:b/>
          <w:lang w:val="es-ES_tradnl"/>
        </w:rPr>
        <w:t>SUJETO OBLIGADO</w:t>
      </w:r>
      <w:r w:rsidRPr="00443EEA">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FB6A92" w:rsidRPr="00443EEA" w:rsidRDefault="00FB6A92" w:rsidP="00A57CA7">
      <w:pPr>
        <w:pStyle w:val="Prrafodelista"/>
        <w:spacing w:line="360" w:lineRule="auto"/>
        <w:ind w:left="0"/>
        <w:jc w:val="both"/>
        <w:rPr>
          <w:rFonts w:ascii="Palatino Linotype" w:hAnsi="Palatino Linotype" w:cs="Arial"/>
        </w:rPr>
      </w:pPr>
    </w:p>
    <w:p w:rsidR="000173A5" w:rsidRPr="00443EEA" w:rsidRDefault="002703A3" w:rsidP="002703A3">
      <w:pPr>
        <w:pStyle w:val="Prrafodelista"/>
        <w:spacing w:line="360" w:lineRule="auto"/>
        <w:ind w:left="0"/>
        <w:jc w:val="both"/>
        <w:rPr>
          <w:rFonts w:ascii="Palatino Linotype" w:hAnsi="Palatino Linotype" w:cs="Arial"/>
        </w:rPr>
      </w:pPr>
      <w:r w:rsidRPr="00443EEA">
        <w:rPr>
          <w:rFonts w:ascii="Palatino Linotype" w:hAnsi="Palatino Linotype" w:cs="Arial"/>
          <w:b/>
          <w:sz w:val="28"/>
          <w:szCs w:val="28"/>
        </w:rPr>
        <w:t>IX.</w:t>
      </w:r>
      <w:r w:rsidRPr="00443EEA">
        <w:rPr>
          <w:rFonts w:ascii="Palatino Linotype" w:eastAsia="MS Mincho" w:hAnsi="Palatino Linotype"/>
        </w:rPr>
        <w:t xml:space="preserve"> </w:t>
      </w:r>
      <w:r w:rsidR="00A57CA7" w:rsidRPr="00443EEA">
        <w:rPr>
          <w:rFonts w:ascii="Palatino Linotype" w:hAnsi="Palatino Linotype" w:cs="Arial"/>
        </w:rPr>
        <w:t>Transcurrido el plazo señalado en el párrafo anterior y, una vez analizado el estado procesal que guardaban los expedientes, el</w:t>
      </w:r>
      <w:r w:rsidR="002C4238" w:rsidRPr="00443EEA">
        <w:rPr>
          <w:rFonts w:ascii="Palatino Linotype" w:hAnsi="Palatino Linotype" w:cs="Arial"/>
        </w:rPr>
        <w:t xml:space="preserve"> diez y</w:t>
      </w:r>
      <w:r w:rsidR="00A57CA7" w:rsidRPr="00443EEA">
        <w:rPr>
          <w:rFonts w:ascii="Palatino Linotype" w:hAnsi="Palatino Linotype" w:cs="Arial"/>
        </w:rPr>
        <w:t xml:space="preserve"> </w:t>
      </w:r>
      <w:r w:rsidR="0006629F" w:rsidRPr="00443EEA">
        <w:rPr>
          <w:rFonts w:ascii="Palatino Linotype" w:hAnsi="Palatino Linotype" w:cs="Arial"/>
        </w:rPr>
        <w:t>veinticinco</w:t>
      </w:r>
      <w:r w:rsidR="00A57CA7" w:rsidRPr="00443EEA">
        <w:rPr>
          <w:rFonts w:ascii="Palatino Linotype" w:hAnsi="Palatino Linotype" w:cs="Arial"/>
        </w:rPr>
        <w:t xml:space="preserve"> de </w:t>
      </w:r>
      <w:r w:rsidR="0006629F" w:rsidRPr="00443EEA">
        <w:rPr>
          <w:rFonts w:ascii="Palatino Linotype" w:hAnsi="Palatino Linotype" w:cs="Arial"/>
        </w:rPr>
        <w:t>octubre</w:t>
      </w:r>
      <w:r w:rsidR="00A57CA7" w:rsidRPr="00443EEA">
        <w:rPr>
          <w:rFonts w:ascii="Palatino Linotype" w:hAnsi="Palatino Linotype" w:cs="Arial"/>
        </w:rPr>
        <w:t xml:space="preserve"> de dos mil dieciocho</w:t>
      </w:r>
      <w:r w:rsidR="002C4238" w:rsidRPr="00443EEA">
        <w:rPr>
          <w:rFonts w:ascii="Palatino Linotype" w:hAnsi="Palatino Linotype" w:cs="Arial"/>
        </w:rPr>
        <w:t>, respectivamente</w:t>
      </w:r>
      <w:r w:rsidR="00A57CA7" w:rsidRPr="00443EEA">
        <w:rPr>
          <w:rFonts w:ascii="Palatino Linotype" w:hAnsi="Palatino Linotype" w:cs="Arial"/>
        </w:rPr>
        <w:t>, la Comisionada Ponente acordó el cierre de instrucción, así como la remisión del mismos a efecto de ser resueltos, de conformidad con lo establecido en el artículo 185</w:t>
      </w:r>
      <w:r w:rsidR="002C4238" w:rsidRPr="00443EEA">
        <w:rPr>
          <w:rFonts w:ascii="Palatino Linotype" w:hAnsi="Palatino Linotype" w:cs="Arial"/>
        </w:rPr>
        <w:t>,</w:t>
      </w:r>
      <w:r w:rsidR="00A57CA7" w:rsidRPr="00443EEA">
        <w:rPr>
          <w:rFonts w:ascii="Palatino Linotype" w:hAnsi="Palatino Linotype" w:cs="Arial"/>
        </w:rPr>
        <w:t xml:space="preserve"> fracciones VI y VIII de la Ley de Transparencia y Acceso a la Información Pública de</w:t>
      </w:r>
      <w:r w:rsidR="0006629F" w:rsidRPr="00443EEA">
        <w:rPr>
          <w:rFonts w:ascii="Palatino Linotype" w:hAnsi="Palatino Linotype" w:cs="Arial"/>
        </w:rPr>
        <w:t>l Estado de México y Municipios.</w:t>
      </w:r>
    </w:p>
    <w:p w:rsidR="000173A5" w:rsidRPr="00443EEA" w:rsidRDefault="000173A5" w:rsidP="002703A3">
      <w:pPr>
        <w:pStyle w:val="Prrafodelista"/>
        <w:spacing w:line="360" w:lineRule="auto"/>
        <w:ind w:left="0"/>
        <w:jc w:val="both"/>
        <w:rPr>
          <w:rFonts w:ascii="Palatino Linotype" w:hAnsi="Palatino Linotype" w:cs="Arial"/>
        </w:rPr>
      </w:pPr>
    </w:p>
    <w:p w:rsidR="0006629F" w:rsidRPr="00443EEA" w:rsidRDefault="000173A5" w:rsidP="0006629F">
      <w:pPr>
        <w:pStyle w:val="Prrafodelista"/>
        <w:spacing w:line="360" w:lineRule="auto"/>
        <w:ind w:left="0"/>
        <w:jc w:val="both"/>
        <w:rPr>
          <w:rFonts w:ascii="Palatino Linotype" w:hAnsi="Palatino Linotype" w:cs="Arial"/>
        </w:rPr>
      </w:pPr>
      <w:r w:rsidRPr="00443EEA">
        <w:rPr>
          <w:rFonts w:ascii="Palatino Linotype" w:hAnsi="Palatino Linotype" w:cs="Arial"/>
          <w:b/>
          <w:sz w:val="28"/>
          <w:szCs w:val="28"/>
        </w:rPr>
        <w:t>X.</w:t>
      </w:r>
      <w:r w:rsidRPr="00443EEA">
        <w:rPr>
          <w:rFonts w:ascii="Palatino Linotype" w:hAnsi="Palatino Linotype" w:cs="Arial"/>
        </w:rPr>
        <w:t xml:space="preserve"> </w:t>
      </w:r>
      <w:r w:rsidR="0006629F" w:rsidRPr="00443EEA">
        <w:rPr>
          <w:rFonts w:ascii="Palatino Linotype" w:hAnsi="Palatino Linotype" w:cs="Arial"/>
        </w:rPr>
        <w:t xml:space="preserve">En fecha treinta y uno de octubre de dos mil dieciocho, </w:t>
      </w:r>
      <w:r w:rsidR="0006629F" w:rsidRPr="00443EE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06629F" w:rsidRPr="00443EEA">
        <w:rPr>
          <w:rFonts w:ascii="Palatino Linotype" w:hAnsi="Palatino Linotype" w:cs="Arial"/>
        </w:rPr>
        <w:t>; y</w:t>
      </w:r>
    </w:p>
    <w:p w:rsidR="000173A5" w:rsidRPr="00443EEA" w:rsidRDefault="0006629F" w:rsidP="002703A3">
      <w:pPr>
        <w:pStyle w:val="Prrafodelista"/>
        <w:spacing w:line="360" w:lineRule="auto"/>
        <w:ind w:left="0"/>
        <w:jc w:val="both"/>
        <w:rPr>
          <w:rFonts w:ascii="Palatino Linotype" w:hAnsi="Palatino Linotype" w:cs="Arial"/>
        </w:rPr>
      </w:pPr>
      <w:r w:rsidRPr="00443EEA">
        <w:rPr>
          <w:rFonts w:ascii="Palatino Linotype" w:hAnsi="Palatino Linotype" w:cs="Arial"/>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75667</wp:posOffset>
                </wp:positionH>
                <wp:positionV relativeFrom="paragraph">
                  <wp:posOffset>99516</wp:posOffset>
                </wp:positionV>
                <wp:extent cx="5661964" cy="929031"/>
                <wp:effectExtent l="0" t="0" r="34290" b="23495"/>
                <wp:wrapNone/>
                <wp:docPr id="37" name="Conector recto 37"/>
                <wp:cNvGraphicFramePr/>
                <a:graphic xmlns:a="http://schemas.openxmlformats.org/drawingml/2006/main">
                  <a:graphicData uri="http://schemas.microsoft.com/office/word/2010/wordprocessingShape">
                    <wps:wsp>
                      <wps:cNvCnPr/>
                      <wps:spPr>
                        <a:xfrm>
                          <a:off x="0" y="0"/>
                          <a:ext cx="5661964" cy="9290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21C0D" id="Conector recto 3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95pt,7.85pt" to="451.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" strokecolor="red" strokeweight=".5pt">
                <v:stroke joinstyle="miter"/>
              </v:line>
            </w:pict>
          </mc:Fallback>
        </mc:AlternateContent>
      </w:r>
    </w:p>
    <w:p w:rsidR="000173A5" w:rsidRPr="00443EEA" w:rsidRDefault="000173A5" w:rsidP="002703A3">
      <w:pPr>
        <w:pStyle w:val="Prrafodelista"/>
        <w:spacing w:line="360" w:lineRule="auto"/>
        <w:ind w:left="0"/>
        <w:jc w:val="both"/>
        <w:rPr>
          <w:rFonts w:ascii="Palatino Linotype" w:hAnsi="Palatino Linotype" w:cs="Arial"/>
        </w:rPr>
      </w:pPr>
    </w:p>
    <w:p w:rsidR="000173A5" w:rsidRPr="00443EEA" w:rsidRDefault="000173A5" w:rsidP="002703A3">
      <w:pPr>
        <w:pStyle w:val="Prrafodelista"/>
        <w:spacing w:line="360" w:lineRule="auto"/>
        <w:ind w:left="0"/>
        <w:jc w:val="both"/>
        <w:rPr>
          <w:rFonts w:ascii="Palatino Linotype" w:hAnsi="Palatino Linotype" w:cs="Arial"/>
        </w:rPr>
      </w:pPr>
    </w:p>
    <w:p w:rsidR="00C17BC9" w:rsidRPr="00443EEA" w:rsidRDefault="00C17BC9" w:rsidP="00C17BC9">
      <w:pPr>
        <w:spacing w:line="360" w:lineRule="auto"/>
        <w:jc w:val="center"/>
        <w:rPr>
          <w:rFonts w:ascii="Palatino Linotype" w:hAnsi="Palatino Linotype" w:cs="Arial"/>
          <w:b/>
          <w:sz w:val="28"/>
          <w:szCs w:val="28"/>
        </w:rPr>
      </w:pPr>
      <w:r w:rsidRPr="00443EEA">
        <w:rPr>
          <w:rFonts w:ascii="Palatino Linotype" w:hAnsi="Palatino Linotype" w:cs="Arial"/>
          <w:b/>
          <w:sz w:val="28"/>
          <w:szCs w:val="28"/>
        </w:rPr>
        <w:lastRenderedPageBreak/>
        <w:t>C O N S I D E R A N D O</w:t>
      </w:r>
    </w:p>
    <w:p w:rsidR="00C17BC9" w:rsidRPr="00443EEA" w:rsidRDefault="00C17BC9" w:rsidP="00C17BC9">
      <w:pPr>
        <w:spacing w:line="360" w:lineRule="auto"/>
        <w:jc w:val="center"/>
        <w:rPr>
          <w:rFonts w:ascii="Palatino Linotype" w:hAnsi="Palatino Linotype" w:cs="Arial"/>
        </w:rPr>
      </w:pPr>
    </w:p>
    <w:p w:rsidR="00C17BC9" w:rsidRPr="00443EEA" w:rsidRDefault="00C17BC9" w:rsidP="00C17BC9">
      <w:pPr>
        <w:spacing w:line="360" w:lineRule="auto"/>
        <w:jc w:val="both"/>
        <w:rPr>
          <w:rFonts w:ascii="Palatino Linotype" w:hAnsi="Palatino Linotype" w:cs="Arial"/>
        </w:rPr>
      </w:pPr>
      <w:r w:rsidRPr="00443EEA">
        <w:rPr>
          <w:rFonts w:ascii="Palatino Linotype" w:hAnsi="Palatino Linotype" w:cs="Arial"/>
          <w:b/>
          <w:sz w:val="28"/>
        </w:rPr>
        <w:t>PRIMERO.</w:t>
      </w:r>
      <w:r w:rsidRPr="00443EEA">
        <w:rPr>
          <w:rFonts w:ascii="Palatino Linotype" w:hAnsi="Palatino Linotype" w:cs="Arial"/>
          <w:sz w:val="28"/>
        </w:rPr>
        <w:t xml:space="preserve"> </w:t>
      </w:r>
      <w:r w:rsidRPr="00443EEA">
        <w:rPr>
          <w:rFonts w:ascii="Palatino Linotype" w:hAnsi="Palatino Linotype"/>
          <w:b/>
        </w:rPr>
        <w:t>Competencia</w:t>
      </w:r>
      <w:r w:rsidRPr="00443EEA">
        <w:rPr>
          <w:rFonts w:ascii="Palatino Linotype" w:hAnsi="Palatino Linotype"/>
        </w:rPr>
        <w:t>. Este Instituto de Transparencia, Acceso a la Información Pública y Protección de Datos Personales del Estado de México y Municipios, es competente para conocer y resolver de</w:t>
      </w:r>
      <w:r w:rsidR="003752D5" w:rsidRPr="00443EEA">
        <w:rPr>
          <w:rFonts w:ascii="Palatino Linotype" w:hAnsi="Palatino Linotype"/>
        </w:rPr>
        <w:t xml:space="preserve"> </w:t>
      </w:r>
      <w:r w:rsidRPr="00443EEA">
        <w:rPr>
          <w:rFonts w:ascii="Palatino Linotype" w:hAnsi="Palatino Linotype"/>
        </w:rPr>
        <w:t>l</w:t>
      </w:r>
      <w:r w:rsidR="003752D5" w:rsidRPr="00443EEA">
        <w:rPr>
          <w:rFonts w:ascii="Palatino Linotype" w:hAnsi="Palatino Linotype"/>
        </w:rPr>
        <w:t>os</w:t>
      </w:r>
      <w:r w:rsidRPr="00443EEA">
        <w:rPr>
          <w:rFonts w:ascii="Palatino Linotype" w:hAnsi="Palatino Linotype"/>
        </w:rPr>
        <w:t xml:space="preserve"> recurso</w:t>
      </w:r>
      <w:r w:rsidR="003752D5" w:rsidRPr="00443EEA">
        <w:rPr>
          <w:rFonts w:ascii="Palatino Linotype" w:hAnsi="Palatino Linotype"/>
        </w:rPr>
        <w:t>s</w:t>
      </w:r>
      <w:r w:rsidRPr="00443EEA">
        <w:rPr>
          <w:rFonts w:ascii="Palatino Linotype" w:hAnsi="Palatino Linotype"/>
        </w:rPr>
        <w:t xml:space="preserve"> señalado</w:t>
      </w:r>
      <w:r w:rsidR="003752D5" w:rsidRPr="00443EEA">
        <w:rPr>
          <w:rFonts w:ascii="Palatino Linotype" w:hAnsi="Palatino Linotype"/>
        </w:rPr>
        <w:t>s</w:t>
      </w:r>
      <w:r w:rsidRPr="00443EEA">
        <w:rPr>
          <w:rFonts w:ascii="Palatino Linotype" w:hAnsi="Palatino Linotype"/>
        </w:rPr>
        <w:t>, de conformidad c</w:t>
      </w:r>
      <w:r w:rsidR="003752D5" w:rsidRPr="00443EEA">
        <w:rPr>
          <w:rFonts w:ascii="Palatino Linotype" w:hAnsi="Palatino Linotype"/>
        </w:rPr>
        <w:t xml:space="preserve">on los artículos 6, apartado A </w:t>
      </w:r>
      <w:r w:rsidRPr="00443EEA">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443EEA">
        <w:rPr>
          <w:rFonts w:ascii="Palatino Linotype" w:hAnsi="Palatino Linotype"/>
        </w:rPr>
        <w:t>do Libre y Soberano de México;</w:t>
      </w:r>
      <w:r w:rsidRPr="00443EEA">
        <w:rPr>
          <w:rFonts w:ascii="Palatino Linotype" w:hAnsi="Palatino Linotype"/>
        </w:rPr>
        <w:t xml:space="preserve"> 2, fracción II, 13, </w:t>
      </w:r>
      <w:r w:rsidRPr="00443EEA">
        <w:rPr>
          <w:rFonts w:ascii="Palatino Linotype" w:hAnsi="Palatino Linotype" w:cs="Arial"/>
        </w:rPr>
        <w:t>29, 36, fracciones I y II, 17</w:t>
      </w:r>
      <w:r w:rsidR="00945DDC" w:rsidRPr="00443EEA">
        <w:rPr>
          <w:rFonts w:ascii="Palatino Linotype" w:hAnsi="Palatino Linotype" w:cs="Arial"/>
        </w:rPr>
        <w:t>6, 178, 179</w:t>
      </w:r>
      <w:r w:rsidRPr="00443EEA">
        <w:rPr>
          <w:rFonts w:ascii="Palatino Linotype" w:hAnsi="Palatino Linotype" w:cs="Arial"/>
        </w:rPr>
        <w:t>, 181,</w:t>
      </w:r>
      <w:r w:rsidR="00945DDC" w:rsidRPr="00443EEA">
        <w:rPr>
          <w:rFonts w:ascii="Palatino Linotype" w:hAnsi="Palatino Linotype" w:cs="Arial"/>
        </w:rPr>
        <w:t xml:space="preserve"> párrafo tercero y </w:t>
      </w:r>
      <w:r w:rsidRPr="00443EEA">
        <w:rPr>
          <w:rFonts w:ascii="Palatino Linotype" w:hAnsi="Palatino Linotype" w:cs="Arial"/>
        </w:rPr>
        <w:t>185</w:t>
      </w:r>
      <w:r w:rsidR="00945DDC" w:rsidRPr="00443EEA">
        <w:rPr>
          <w:rFonts w:ascii="Palatino Linotype" w:hAnsi="Palatino Linotype" w:cs="Arial"/>
        </w:rPr>
        <w:t xml:space="preserve"> </w:t>
      </w:r>
      <w:r w:rsidRPr="00443EEA">
        <w:rPr>
          <w:rFonts w:ascii="Palatino Linotype" w:hAnsi="Palatino Linotype" w:cs="Arial"/>
        </w:rPr>
        <w:t xml:space="preserve">de la Ley de Transparencia y Acceso a la Información Pública del Estado de México y Municipios; </w:t>
      </w:r>
      <w:r w:rsidR="00945DDC" w:rsidRPr="00443EEA">
        <w:rPr>
          <w:rFonts w:ascii="Palatino Linotype" w:hAnsi="Palatino Linotype" w:cs="Arial"/>
        </w:rPr>
        <w:t xml:space="preserve">y </w:t>
      </w:r>
      <w:r w:rsidRPr="00443EEA">
        <w:rPr>
          <w:rFonts w:ascii="Palatino Linotype" w:hAnsi="Palatino Linotype" w:cs="Arial"/>
        </w:rPr>
        <w:t>9, fracciones I</w:t>
      </w:r>
      <w:r w:rsidR="00945DDC" w:rsidRPr="00443EEA">
        <w:rPr>
          <w:rFonts w:ascii="Palatino Linotype" w:hAnsi="Palatino Linotype" w:cs="Arial"/>
        </w:rPr>
        <w:t>, XXIV y</w:t>
      </w:r>
      <w:r w:rsidRPr="00443EEA">
        <w:rPr>
          <w:rFonts w:ascii="Palatino Linotype" w:hAnsi="Palatino Linotype" w:cs="Arial"/>
        </w:rPr>
        <w:t xml:space="preserve"> 11 del Reglamento Interior del Instituto de Transparencia, Acceso a la Información </w:t>
      </w:r>
      <w:r w:rsidR="00863AED" w:rsidRPr="00443EEA">
        <w:rPr>
          <w:rFonts w:ascii="Palatino Linotype" w:hAnsi="Palatino Linotype" w:cs="Arial"/>
        </w:rPr>
        <w:t xml:space="preserve"> </w:t>
      </w:r>
      <w:r w:rsidRPr="00443EEA">
        <w:rPr>
          <w:rFonts w:ascii="Palatino Linotype" w:hAnsi="Palatino Linotype" w:cs="Arial"/>
        </w:rPr>
        <w:t>Pública y Protección de Datos Personales del Estado de México y Municipios.</w:t>
      </w:r>
    </w:p>
    <w:p w:rsidR="00C17BC9" w:rsidRPr="00443EEA" w:rsidRDefault="00C17BC9" w:rsidP="00C17BC9">
      <w:pPr>
        <w:spacing w:line="360" w:lineRule="auto"/>
        <w:jc w:val="both"/>
        <w:rPr>
          <w:rFonts w:ascii="Palatino Linotype" w:hAnsi="Palatino Linotype" w:cs="Arial"/>
        </w:rPr>
      </w:pPr>
    </w:p>
    <w:p w:rsidR="00C17BC9" w:rsidRPr="00443EEA" w:rsidRDefault="00C17BC9" w:rsidP="00C17BC9">
      <w:pPr>
        <w:spacing w:line="360" w:lineRule="auto"/>
        <w:jc w:val="both"/>
        <w:rPr>
          <w:rFonts w:ascii="Palatino Linotype" w:hAnsi="Palatino Linotype" w:cs="Arial"/>
          <w:b/>
          <w:bCs/>
        </w:rPr>
      </w:pPr>
      <w:r w:rsidRPr="00443EEA">
        <w:rPr>
          <w:rFonts w:ascii="Palatino Linotype" w:hAnsi="Palatino Linotype" w:cs="Arial"/>
          <w:b/>
          <w:sz w:val="28"/>
        </w:rPr>
        <w:t>SEGUNDO</w:t>
      </w:r>
      <w:r w:rsidRPr="00443EEA">
        <w:rPr>
          <w:rFonts w:ascii="Palatino Linotype" w:hAnsi="Palatino Linotype" w:cs="Arial"/>
          <w:b/>
          <w:lang w:val="es-MX"/>
        </w:rPr>
        <w:t xml:space="preserve">. </w:t>
      </w:r>
      <w:r w:rsidRPr="00443EEA">
        <w:rPr>
          <w:rFonts w:ascii="Palatino Linotype" w:hAnsi="Palatino Linotype" w:cs="Arial"/>
          <w:b/>
        </w:rPr>
        <w:t xml:space="preserve">Interés. </w:t>
      </w:r>
      <w:r w:rsidR="00945DDC" w:rsidRPr="00443EEA">
        <w:rPr>
          <w:rFonts w:ascii="Palatino Linotype" w:hAnsi="Palatino Linotype" w:cs="Arial"/>
          <w:bCs/>
        </w:rPr>
        <w:t xml:space="preserve">Los recursos </w:t>
      </w:r>
      <w:r w:rsidRPr="00443EEA">
        <w:rPr>
          <w:rFonts w:ascii="Palatino Linotype" w:hAnsi="Palatino Linotype" w:cs="Arial"/>
          <w:bCs/>
        </w:rPr>
        <w:t xml:space="preserve">de </w:t>
      </w:r>
      <w:r w:rsidR="00945DDC" w:rsidRPr="00443EEA">
        <w:rPr>
          <w:rFonts w:ascii="Palatino Linotype" w:hAnsi="Palatino Linotype" w:cs="Arial"/>
          <w:bCs/>
        </w:rPr>
        <w:t xml:space="preserve">revisión </w:t>
      </w:r>
      <w:r w:rsidRPr="00443EEA">
        <w:rPr>
          <w:rFonts w:ascii="Palatino Linotype" w:hAnsi="Palatino Linotype" w:cs="Arial"/>
          <w:bCs/>
        </w:rPr>
        <w:t>fue</w:t>
      </w:r>
      <w:r w:rsidR="00945DDC" w:rsidRPr="00443EEA">
        <w:rPr>
          <w:rFonts w:ascii="Palatino Linotype" w:hAnsi="Palatino Linotype" w:cs="Arial"/>
          <w:bCs/>
        </w:rPr>
        <w:t>ron</w:t>
      </w:r>
      <w:r w:rsidRPr="00443EEA">
        <w:rPr>
          <w:rFonts w:ascii="Palatino Linotype" w:hAnsi="Palatino Linotype" w:cs="Arial"/>
          <w:bCs/>
        </w:rPr>
        <w:t xml:space="preserve"> interpuesto</w:t>
      </w:r>
      <w:r w:rsidR="00945DDC" w:rsidRPr="00443EEA">
        <w:rPr>
          <w:rFonts w:ascii="Palatino Linotype" w:hAnsi="Palatino Linotype" w:cs="Arial"/>
          <w:bCs/>
        </w:rPr>
        <w:t>s</w:t>
      </w:r>
      <w:r w:rsidRPr="00443EEA">
        <w:rPr>
          <w:rFonts w:ascii="Palatino Linotype" w:hAnsi="Palatino Linotype" w:cs="Arial"/>
          <w:bCs/>
        </w:rPr>
        <w:t xml:space="preserve"> por la parte legítima, en atención a que</w:t>
      </w:r>
      <w:r w:rsidR="00945DDC" w:rsidRPr="00443EEA">
        <w:rPr>
          <w:rFonts w:ascii="Palatino Linotype" w:hAnsi="Palatino Linotype" w:cs="Arial"/>
          <w:bCs/>
        </w:rPr>
        <w:t xml:space="preserve"> fueron presentados </w:t>
      </w:r>
      <w:r w:rsidRPr="00443EEA">
        <w:rPr>
          <w:rFonts w:ascii="Palatino Linotype" w:hAnsi="Palatino Linotype" w:cs="Arial"/>
          <w:bCs/>
        </w:rPr>
        <w:t xml:space="preserve">por </w:t>
      </w:r>
      <w:r w:rsidR="0006629F" w:rsidRPr="00443EEA">
        <w:rPr>
          <w:rFonts w:ascii="Palatino Linotype" w:hAnsi="Palatino Linotype" w:cs="Arial"/>
          <w:b/>
          <w:bCs/>
        </w:rPr>
        <w:t>EL</w:t>
      </w:r>
      <w:r w:rsidRPr="00443EEA">
        <w:rPr>
          <w:rFonts w:ascii="Palatino Linotype" w:hAnsi="Palatino Linotype" w:cs="Arial"/>
          <w:b/>
          <w:bCs/>
        </w:rPr>
        <w:t xml:space="preserve"> RECURRENTE,</w:t>
      </w:r>
      <w:r w:rsidRPr="00443EEA">
        <w:rPr>
          <w:rFonts w:ascii="Palatino Linotype" w:hAnsi="Palatino Linotype" w:cs="Arial"/>
          <w:bCs/>
        </w:rPr>
        <w:t xml:space="preserve"> quien es la misma persona que formuló la</w:t>
      </w:r>
      <w:r w:rsidR="00945DDC" w:rsidRPr="00443EEA">
        <w:rPr>
          <w:rFonts w:ascii="Palatino Linotype" w:hAnsi="Palatino Linotype" w:cs="Arial"/>
          <w:bCs/>
        </w:rPr>
        <w:t>s</w:t>
      </w:r>
      <w:r w:rsidRPr="00443EEA">
        <w:rPr>
          <w:rFonts w:ascii="Palatino Linotype" w:hAnsi="Palatino Linotype" w:cs="Arial"/>
          <w:bCs/>
        </w:rPr>
        <w:t xml:space="preserve"> solicitud</w:t>
      </w:r>
      <w:r w:rsidR="00945DDC" w:rsidRPr="00443EEA">
        <w:rPr>
          <w:rFonts w:ascii="Palatino Linotype" w:hAnsi="Palatino Linotype" w:cs="Arial"/>
          <w:bCs/>
        </w:rPr>
        <w:t>es</w:t>
      </w:r>
      <w:r w:rsidRPr="00443EEA">
        <w:rPr>
          <w:rFonts w:ascii="Palatino Linotype" w:hAnsi="Palatino Linotype" w:cs="Arial"/>
          <w:bCs/>
        </w:rPr>
        <w:t xml:space="preserve"> de acceso a la información pública a</w:t>
      </w:r>
      <w:r w:rsidR="00240D65" w:rsidRPr="00443EEA">
        <w:rPr>
          <w:rFonts w:ascii="Palatino Linotype" w:hAnsi="Palatino Linotype" w:cs="Arial"/>
          <w:bCs/>
        </w:rPr>
        <w:t>l</w:t>
      </w:r>
      <w:r w:rsidRPr="00443EEA">
        <w:rPr>
          <w:rFonts w:ascii="Palatino Linotype" w:hAnsi="Palatino Linotype" w:cs="Arial"/>
          <w:bCs/>
        </w:rPr>
        <w:t xml:space="preserve"> </w:t>
      </w:r>
      <w:r w:rsidRPr="00443EEA">
        <w:rPr>
          <w:rFonts w:ascii="Palatino Linotype" w:hAnsi="Palatino Linotype" w:cs="Arial"/>
          <w:b/>
          <w:bCs/>
        </w:rPr>
        <w:t>SUJETO OBLIGADO.</w:t>
      </w:r>
    </w:p>
    <w:p w:rsidR="00C17BC9" w:rsidRPr="00443EEA" w:rsidRDefault="00C17BC9" w:rsidP="00C17BC9">
      <w:pPr>
        <w:spacing w:line="360" w:lineRule="auto"/>
        <w:jc w:val="both"/>
        <w:rPr>
          <w:rFonts w:ascii="Palatino Linotype" w:hAnsi="Palatino Linotype" w:cs="Arial"/>
          <w:b/>
          <w:snapToGrid w:val="0"/>
        </w:rPr>
      </w:pPr>
    </w:p>
    <w:p w:rsidR="002C6599" w:rsidRPr="00443EEA" w:rsidRDefault="00C17BC9" w:rsidP="007E63E1">
      <w:pPr>
        <w:pStyle w:val="Prrafodelista"/>
        <w:widowControl w:val="0"/>
        <w:autoSpaceDE w:val="0"/>
        <w:autoSpaceDN w:val="0"/>
        <w:adjustRightInd w:val="0"/>
        <w:spacing w:line="360" w:lineRule="auto"/>
        <w:ind w:left="0" w:right="49"/>
        <w:jc w:val="both"/>
        <w:rPr>
          <w:rFonts w:ascii="Palatino Linotype" w:hAnsi="Palatino Linotype" w:cs="Arial"/>
        </w:rPr>
      </w:pPr>
      <w:r w:rsidRPr="00443EEA">
        <w:rPr>
          <w:rFonts w:ascii="Palatino Linotype" w:hAnsi="Palatino Linotype" w:cs="Arial"/>
          <w:b/>
          <w:sz w:val="28"/>
          <w:szCs w:val="28"/>
        </w:rPr>
        <w:t xml:space="preserve">TERCERO. </w:t>
      </w:r>
      <w:r w:rsidR="002C6599" w:rsidRPr="00443EEA">
        <w:rPr>
          <w:rFonts w:ascii="Palatino Linotype" w:hAnsi="Palatino Linotype" w:cs="Arial"/>
          <w:b/>
        </w:rPr>
        <w:t xml:space="preserve">Oportunidad. </w:t>
      </w:r>
      <w:r w:rsidR="002C6599" w:rsidRPr="00443EEA">
        <w:rPr>
          <w:rFonts w:ascii="Palatino Linotype" w:hAnsi="Palatino Linotype" w:cs="Arial"/>
        </w:rPr>
        <w:t xml:space="preserve">Los recursos de revisión fueron interpuestos dentro del plazo de quince días hábiles contados a partir del día siguiente al en que </w:t>
      </w:r>
      <w:r w:rsidR="00240D65" w:rsidRPr="00443EEA">
        <w:rPr>
          <w:rFonts w:ascii="Palatino Linotype" w:hAnsi="Palatino Linotype" w:cs="Arial"/>
          <w:b/>
        </w:rPr>
        <w:t>EL</w:t>
      </w:r>
      <w:r w:rsidR="002C6599" w:rsidRPr="00443EEA">
        <w:rPr>
          <w:rFonts w:ascii="Palatino Linotype" w:hAnsi="Palatino Linotype" w:cs="Arial"/>
          <w:b/>
        </w:rPr>
        <w:t xml:space="preserve"> RECURRENTE </w:t>
      </w:r>
      <w:r w:rsidR="002C6599" w:rsidRPr="00443EEA">
        <w:rPr>
          <w:rFonts w:ascii="Palatino Linotype" w:hAnsi="Palatino Linotype" w:cs="Arial"/>
        </w:rPr>
        <w:t xml:space="preserve">tuvo conocimiento de las respuestas impugnadas, tal y como lo </w:t>
      </w:r>
      <w:r w:rsidR="002C6599" w:rsidRPr="00443EEA">
        <w:rPr>
          <w:rFonts w:ascii="Palatino Linotype" w:hAnsi="Palatino Linotype" w:cs="Arial"/>
        </w:rPr>
        <w:lastRenderedPageBreak/>
        <w:t>prevé el artículo 178 de la Ley de Transparencia y Acceso a la Información Pública del Estado de México y Municipios, que establece:</w:t>
      </w:r>
    </w:p>
    <w:p w:rsidR="002C6599" w:rsidRPr="00443EEA"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p>
    <w:p w:rsidR="002C6599" w:rsidRPr="00443EEA" w:rsidRDefault="002C6599" w:rsidP="002C6599">
      <w:pPr>
        <w:ind w:left="851" w:right="709"/>
        <w:jc w:val="both"/>
        <w:rPr>
          <w:rFonts w:ascii="Palatino Linotype" w:hAnsi="Palatino Linotype" w:cs="Arial"/>
          <w:i/>
          <w:sz w:val="22"/>
        </w:rPr>
      </w:pPr>
      <w:r w:rsidRPr="00443EEA">
        <w:rPr>
          <w:rFonts w:ascii="Palatino Linotype" w:hAnsi="Palatino Linotype" w:cs="Arial"/>
          <w:i/>
          <w:sz w:val="22"/>
        </w:rPr>
        <w:t>“</w:t>
      </w:r>
      <w:r w:rsidRPr="00443EEA">
        <w:rPr>
          <w:rFonts w:ascii="Palatino Linotype" w:hAnsi="Palatino Linotype" w:cs="Arial"/>
          <w:b/>
          <w:i/>
          <w:sz w:val="22"/>
        </w:rPr>
        <w:t>Artículo 178.</w:t>
      </w:r>
      <w:r w:rsidRPr="00443EE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6599" w:rsidRPr="00443EEA" w:rsidRDefault="002C6599" w:rsidP="002C6599">
      <w:pPr>
        <w:ind w:left="851" w:right="709"/>
        <w:jc w:val="both"/>
        <w:rPr>
          <w:rFonts w:ascii="Palatino Linotype" w:hAnsi="Palatino Linotype" w:cs="Arial"/>
          <w:i/>
          <w:sz w:val="22"/>
        </w:rPr>
      </w:pPr>
    </w:p>
    <w:p w:rsidR="002C6599" w:rsidRPr="00443EEA" w:rsidRDefault="002C6599" w:rsidP="002C6599">
      <w:pPr>
        <w:ind w:left="851" w:right="709"/>
        <w:jc w:val="both"/>
        <w:rPr>
          <w:rFonts w:ascii="Palatino Linotype" w:hAnsi="Palatino Linotype" w:cs="Arial"/>
          <w:i/>
          <w:sz w:val="22"/>
        </w:rPr>
      </w:pPr>
      <w:r w:rsidRPr="00443EE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599" w:rsidRPr="00443EEA" w:rsidRDefault="002C6599" w:rsidP="002C6599">
      <w:pPr>
        <w:ind w:left="851" w:right="709"/>
        <w:jc w:val="both"/>
        <w:rPr>
          <w:rFonts w:ascii="Palatino Linotype" w:hAnsi="Palatino Linotype" w:cs="Arial"/>
          <w:i/>
          <w:sz w:val="22"/>
        </w:rPr>
      </w:pPr>
      <w:r w:rsidRPr="00443EEA">
        <w:rPr>
          <w:rFonts w:ascii="Palatino Linotype" w:hAnsi="Palatino Linotype" w:cs="Arial"/>
          <w:i/>
          <w:sz w:val="22"/>
        </w:rPr>
        <w:t xml:space="preserve">En el caso de que se interponga ante la Unidad de Transparencia, ésta deberá remitir el recurso de revisión al Instituto a más tardar al día </w:t>
      </w:r>
      <w:r w:rsidRPr="00443EEA">
        <w:rPr>
          <w:rFonts w:ascii="Palatino Linotype" w:hAnsi="Palatino Linotype" w:cs="Arial"/>
          <w:i/>
          <w:sz w:val="22"/>
          <w:lang w:eastAsia="es-MX"/>
        </w:rPr>
        <w:t>siguiente</w:t>
      </w:r>
      <w:r w:rsidRPr="00443EEA">
        <w:rPr>
          <w:rFonts w:ascii="Palatino Linotype" w:hAnsi="Palatino Linotype" w:cs="Arial"/>
          <w:i/>
          <w:sz w:val="22"/>
        </w:rPr>
        <w:t xml:space="preserve"> de haberlo recibido.”</w:t>
      </w:r>
    </w:p>
    <w:p w:rsidR="002C6599" w:rsidRPr="00443EEA" w:rsidRDefault="002C6599" w:rsidP="002C6599">
      <w:pPr>
        <w:spacing w:line="360" w:lineRule="auto"/>
        <w:ind w:left="709" w:right="709"/>
        <w:jc w:val="both"/>
        <w:rPr>
          <w:rFonts w:ascii="Palatino Linotype" w:hAnsi="Palatino Linotype" w:cs="Arial"/>
          <w:i/>
        </w:rPr>
      </w:pPr>
    </w:p>
    <w:p w:rsidR="002C6599" w:rsidRPr="00443EEA" w:rsidRDefault="002C6599" w:rsidP="002C6599">
      <w:pPr>
        <w:spacing w:line="360" w:lineRule="auto"/>
        <w:jc w:val="both"/>
        <w:rPr>
          <w:rFonts w:ascii="Palatino Linotype" w:hAnsi="Palatino Linotype"/>
        </w:rPr>
      </w:pPr>
      <w:r w:rsidRPr="00443EEA">
        <w:rPr>
          <w:rFonts w:ascii="Palatino Linotype" w:hAnsi="Palatino Linotype" w:cs="Arial"/>
        </w:rPr>
        <w:t xml:space="preserve">En esa tesitura, atendiendo a que </w:t>
      </w:r>
      <w:r w:rsidRPr="00443EEA">
        <w:rPr>
          <w:rFonts w:ascii="Palatino Linotype" w:hAnsi="Palatino Linotype" w:cs="Arial"/>
          <w:b/>
        </w:rPr>
        <w:t>EL SUJETO OBLIGADO</w:t>
      </w:r>
      <w:r w:rsidRPr="00443EEA">
        <w:rPr>
          <w:rFonts w:ascii="Palatino Linotype" w:hAnsi="Palatino Linotype" w:cs="Arial"/>
        </w:rPr>
        <w:t xml:space="preserve"> notificó las respuestas a las soli</w:t>
      </w:r>
      <w:r w:rsidR="00B930F5" w:rsidRPr="00443EEA">
        <w:rPr>
          <w:rFonts w:ascii="Palatino Linotype" w:hAnsi="Palatino Linotype" w:cs="Arial"/>
        </w:rPr>
        <w:t xml:space="preserve">citudes de información pública </w:t>
      </w:r>
      <w:r w:rsidR="006C267F" w:rsidRPr="00443EEA">
        <w:rPr>
          <w:rFonts w:ascii="Palatino Linotype" w:hAnsi="Palatino Linotype" w:cs="Arial"/>
        </w:rPr>
        <w:t>el</w:t>
      </w:r>
      <w:r w:rsidRPr="00443EEA">
        <w:rPr>
          <w:rFonts w:ascii="Palatino Linotype" w:hAnsi="Palatino Linotype" w:cs="Arial"/>
        </w:rPr>
        <w:t xml:space="preserve"> día</w:t>
      </w:r>
      <w:r w:rsidRPr="00443EEA">
        <w:rPr>
          <w:rFonts w:ascii="Palatino Linotype" w:hAnsi="Palatino Linotype" w:cs="Arial"/>
          <w:b/>
        </w:rPr>
        <w:t xml:space="preserve"> </w:t>
      </w:r>
      <w:r w:rsidR="00B930F5" w:rsidRPr="00443EEA">
        <w:rPr>
          <w:rFonts w:ascii="Palatino Linotype" w:hAnsi="Palatino Linotype" w:cs="Arial"/>
          <w:b/>
        </w:rPr>
        <w:t xml:space="preserve">once de </w:t>
      </w:r>
      <w:r w:rsidR="00B4105E" w:rsidRPr="00443EEA">
        <w:rPr>
          <w:rFonts w:ascii="Palatino Linotype" w:hAnsi="Palatino Linotype" w:cs="Arial"/>
          <w:b/>
        </w:rPr>
        <w:t>septiembre</w:t>
      </w:r>
      <w:r w:rsidR="00B930F5" w:rsidRPr="00443EEA">
        <w:rPr>
          <w:rFonts w:ascii="Palatino Linotype" w:hAnsi="Palatino Linotype" w:cs="Arial"/>
          <w:b/>
        </w:rPr>
        <w:t xml:space="preserve"> </w:t>
      </w:r>
      <w:r w:rsidRPr="00443EEA">
        <w:rPr>
          <w:rFonts w:ascii="Palatino Linotype" w:hAnsi="Palatino Linotype" w:cs="Arial"/>
          <w:b/>
        </w:rPr>
        <w:t>de dos mil dieciocho</w:t>
      </w:r>
      <w:r w:rsidRPr="00443EEA">
        <w:rPr>
          <w:rFonts w:ascii="Palatino Linotype" w:hAnsi="Palatino Linotype" w:cs="Arial"/>
        </w:rPr>
        <w:t>; así, el plazo de quince días hábiles que el artículo 178 de la Ley de la materia otorga a</w:t>
      </w:r>
      <w:r w:rsidR="00B4105E" w:rsidRPr="00443EEA">
        <w:rPr>
          <w:rFonts w:ascii="Palatino Linotype" w:hAnsi="Palatino Linotype" w:cs="Arial"/>
        </w:rPr>
        <w:t>l</w:t>
      </w:r>
      <w:r w:rsidRPr="00443EEA">
        <w:rPr>
          <w:rFonts w:ascii="Palatino Linotype" w:hAnsi="Palatino Linotype" w:cs="Arial"/>
          <w:b/>
        </w:rPr>
        <w:t xml:space="preserve"> RECURRENTE</w:t>
      </w:r>
      <w:r w:rsidRPr="00443EEA">
        <w:rPr>
          <w:rFonts w:ascii="Palatino Linotype" w:hAnsi="Palatino Linotype" w:cs="Arial"/>
        </w:rPr>
        <w:t xml:space="preserve"> para presentar los respectivos recursos de revisión, transcurrió del</w:t>
      </w:r>
      <w:r w:rsidR="007E63E1" w:rsidRPr="00443EEA">
        <w:rPr>
          <w:rFonts w:ascii="Palatino Linotype" w:hAnsi="Palatino Linotype" w:cs="Arial"/>
        </w:rPr>
        <w:t xml:space="preserve"> </w:t>
      </w:r>
      <w:r w:rsidR="007E63E1" w:rsidRPr="00443EEA">
        <w:rPr>
          <w:rFonts w:ascii="Palatino Linotype" w:hAnsi="Palatino Linotype" w:cs="Arial"/>
          <w:b/>
        </w:rPr>
        <w:t xml:space="preserve">doce de </w:t>
      </w:r>
      <w:r w:rsidR="00B4105E" w:rsidRPr="00443EEA">
        <w:rPr>
          <w:rFonts w:ascii="Palatino Linotype" w:hAnsi="Palatino Linotype" w:cs="Arial"/>
          <w:b/>
        </w:rPr>
        <w:t>septiembre</w:t>
      </w:r>
      <w:r w:rsidR="007E63E1" w:rsidRPr="00443EEA">
        <w:rPr>
          <w:rFonts w:ascii="Palatino Linotype" w:hAnsi="Palatino Linotype" w:cs="Arial"/>
          <w:b/>
        </w:rPr>
        <w:t xml:space="preserve"> al dos de </w:t>
      </w:r>
      <w:r w:rsidR="00B4105E" w:rsidRPr="00443EEA">
        <w:rPr>
          <w:rFonts w:ascii="Palatino Linotype" w:hAnsi="Palatino Linotype" w:cs="Arial"/>
          <w:b/>
        </w:rPr>
        <w:t>octubre</w:t>
      </w:r>
      <w:r w:rsidRPr="00443EEA">
        <w:rPr>
          <w:rFonts w:ascii="Palatino Linotype" w:hAnsi="Palatino Linotype" w:cs="Arial"/>
        </w:rPr>
        <w:t xml:space="preserve"> </w:t>
      </w:r>
      <w:r w:rsidRPr="00443EEA">
        <w:rPr>
          <w:rFonts w:ascii="Palatino Linotype" w:hAnsi="Palatino Linotype" w:cs="Arial"/>
          <w:b/>
        </w:rPr>
        <w:t>de dos mil dieciocho</w:t>
      </w:r>
      <w:r w:rsidRPr="00443EEA">
        <w:rPr>
          <w:rFonts w:ascii="Palatino Linotype" w:hAnsi="Palatino Linotype" w:cs="Arial"/>
        </w:rPr>
        <w:t xml:space="preserve">, sin contemplar en el cómputo los días </w:t>
      </w:r>
      <w:r w:rsidR="00B4105E" w:rsidRPr="00443EEA">
        <w:rPr>
          <w:rFonts w:ascii="Palatino Linotype" w:hAnsi="Palatino Linotype" w:cs="Arial"/>
        </w:rPr>
        <w:t>quince</w:t>
      </w:r>
      <w:r w:rsidR="00B930F5" w:rsidRPr="00443EEA">
        <w:rPr>
          <w:rFonts w:ascii="Palatino Linotype" w:hAnsi="Palatino Linotype" w:cs="Arial"/>
        </w:rPr>
        <w:t xml:space="preserve">, </w:t>
      </w:r>
      <w:r w:rsidR="00B4105E" w:rsidRPr="00443EEA">
        <w:rPr>
          <w:rFonts w:ascii="Palatino Linotype" w:hAnsi="Palatino Linotype" w:cs="Arial"/>
        </w:rPr>
        <w:t>dieciséis</w:t>
      </w:r>
      <w:r w:rsidR="00B930F5" w:rsidRPr="00443EEA">
        <w:rPr>
          <w:rFonts w:ascii="Palatino Linotype" w:hAnsi="Palatino Linotype" w:cs="Arial"/>
        </w:rPr>
        <w:t xml:space="preserve">, </w:t>
      </w:r>
      <w:r w:rsidR="00B4105E" w:rsidRPr="00443EEA">
        <w:rPr>
          <w:rFonts w:ascii="Palatino Linotype" w:hAnsi="Palatino Linotype" w:cs="Arial"/>
        </w:rPr>
        <w:t>veintidós</w:t>
      </w:r>
      <w:r w:rsidR="00B930F5" w:rsidRPr="00443EEA">
        <w:rPr>
          <w:rFonts w:ascii="Palatino Linotype" w:hAnsi="Palatino Linotype" w:cs="Arial"/>
        </w:rPr>
        <w:t xml:space="preserve">, </w:t>
      </w:r>
      <w:r w:rsidR="00B4105E" w:rsidRPr="00443EEA">
        <w:rPr>
          <w:rFonts w:ascii="Palatino Linotype" w:hAnsi="Palatino Linotype" w:cs="Arial"/>
        </w:rPr>
        <w:t>veintitrés</w:t>
      </w:r>
      <w:r w:rsidR="006C267F" w:rsidRPr="00443EEA">
        <w:rPr>
          <w:rFonts w:ascii="Palatino Linotype" w:hAnsi="Palatino Linotype" w:cs="Arial"/>
        </w:rPr>
        <w:t>, veintinueve</w:t>
      </w:r>
      <w:r w:rsidR="00B930F5" w:rsidRPr="00443EEA">
        <w:rPr>
          <w:rFonts w:ascii="Palatino Linotype" w:hAnsi="Palatino Linotype" w:cs="Arial"/>
        </w:rPr>
        <w:t xml:space="preserve"> y treinta de </w:t>
      </w:r>
      <w:r w:rsidR="006C267F" w:rsidRPr="00443EEA">
        <w:rPr>
          <w:rFonts w:ascii="Palatino Linotype" w:hAnsi="Palatino Linotype" w:cs="Arial"/>
        </w:rPr>
        <w:t xml:space="preserve">septiembre </w:t>
      </w:r>
      <w:r w:rsidR="007E63E1" w:rsidRPr="00443EEA">
        <w:rPr>
          <w:rFonts w:ascii="Palatino Linotype" w:hAnsi="Palatino Linotype" w:cs="Arial"/>
        </w:rPr>
        <w:t xml:space="preserve">de dos mil dieciocho, </w:t>
      </w:r>
      <w:r w:rsidRPr="00443EEA">
        <w:rPr>
          <w:rFonts w:ascii="Palatino Linotype" w:hAnsi="Palatino Linotype" w:cs="Arial"/>
        </w:rPr>
        <w:t>por corresponder a sábados y domingos, considerados como días inhábiles, en términos del artículo 3</w:t>
      </w:r>
      <w:r w:rsidR="002C4238" w:rsidRPr="00443EEA">
        <w:rPr>
          <w:rFonts w:ascii="Palatino Linotype" w:hAnsi="Palatino Linotype" w:cs="Arial"/>
        </w:rPr>
        <w:t>,</w:t>
      </w:r>
      <w:r w:rsidRPr="00443EEA">
        <w:rPr>
          <w:rFonts w:ascii="Palatino Linotype" w:hAnsi="Palatino Linotype" w:cs="Arial"/>
        </w:rPr>
        <w:t xml:space="preserve"> fracción X de la </w:t>
      </w:r>
      <w:r w:rsidRPr="00443EEA">
        <w:rPr>
          <w:rFonts w:ascii="Palatino Linotype" w:hAnsi="Palatino Linotype"/>
        </w:rPr>
        <w:t>Ley de Transparencia y Acceso a la Información Pública del</w:t>
      </w:r>
      <w:r w:rsidR="00D8432B" w:rsidRPr="00443EEA">
        <w:rPr>
          <w:rFonts w:ascii="Palatino Linotype" w:hAnsi="Palatino Linotype"/>
        </w:rPr>
        <w:t xml:space="preserve"> Estado de México y Municipios. </w:t>
      </w:r>
    </w:p>
    <w:p w:rsidR="00B930F5" w:rsidRPr="00443EEA" w:rsidRDefault="00B930F5" w:rsidP="002C6599">
      <w:pPr>
        <w:spacing w:line="360" w:lineRule="auto"/>
        <w:jc w:val="both"/>
        <w:rPr>
          <w:rFonts w:ascii="Palatino Linotype" w:hAnsi="Palatino Linotype" w:cs="Arial"/>
        </w:rPr>
      </w:pPr>
    </w:p>
    <w:p w:rsidR="002C6599" w:rsidRPr="00443EEA" w:rsidRDefault="002C6599" w:rsidP="002C6599">
      <w:pPr>
        <w:spacing w:line="360" w:lineRule="auto"/>
        <w:jc w:val="both"/>
        <w:rPr>
          <w:rFonts w:ascii="Palatino Linotype" w:hAnsi="Palatino Linotype" w:cs="Arial"/>
        </w:rPr>
      </w:pPr>
      <w:r w:rsidRPr="00443EEA">
        <w:rPr>
          <w:rFonts w:ascii="Palatino Linotype" w:hAnsi="Palatino Linotype" w:cs="Arial"/>
        </w:rPr>
        <w:lastRenderedPageBreak/>
        <w:t>En ese tenor, si los recursos de revisión que nos ocupan, se interpusieron el</w:t>
      </w:r>
      <w:r w:rsidRPr="00443EEA">
        <w:rPr>
          <w:rFonts w:ascii="Palatino Linotype" w:hAnsi="Palatino Linotype" w:cs="Arial"/>
          <w:b/>
        </w:rPr>
        <w:t xml:space="preserve"> </w:t>
      </w:r>
      <w:r w:rsidR="006C267F" w:rsidRPr="00443EEA">
        <w:rPr>
          <w:rFonts w:ascii="Palatino Linotype" w:hAnsi="Palatino Linotype" w:cs="Arial"/>
          <w:b/>
          <w:u w:val="single"/>
        </w:rPr>
        <w:t>catorce</w:t>
      </w:r>
      <w:r w:rsidRPr="00443EEA">
        <w:rPr>
          <w:rFonts w:ascii="Palatino Linotype" w:hAnsi="Palatino Linotype" w:cs="Arial"/>
          <w:b/>
          <w:u w:val="single"/>
        </w:rPr>
        <w:t xml:space="preserve"> de </w:t>
      </w:r>
      <w:r w:rsidR="006C267F" w:rsidRPr="00443EEA">
        <w:rPr>
          <w:rFonts w:ascii="Palatino Linotype" w:hAnsi="Palatino Linotype" w:cs="Arial"/>
          <w:b/>
          <w:u w:val="single"/>
        </w:rPr>
        <w:t>septiembre</w:t>
      </w:r>
      <w:r w:rsidR="00B41F08" w:rsidRPr="00443EEA">
        <w:rPr>
          <w:rFonts w:ascii="Palatino Linotype" w:hAnsi="Palatino Linotype" w:cs="Arial"/>
          <w:b/>
          <w:u w:val="single"/>
        </w:rPr>
        <w:t xml:space="preserve"> </w:t>
      </w:r>
      <w:r w:rsidRPr="00443EEA">
        <w:rPr>
          <w:rFonts w:ascii="Palatino Linotype" w:hAnsi="Palatino Linotype" w:cs="Arial"/>
          <w:b/>
          <w:u w:val="single"/>
        </w:rPr>
        <w:t>de dos mil dieciocho</w:t>
      </w:r>
      <w:r w:rsidRPr="00443EEA">
        <w:rPr>
          <w:rFonts w:ascii="Palatino Linotype" w:hAnsi="Palatino Linotype" w:cs="Arial"/>
        </w:rPr>
        <w:t>, éstos se encuentran dentro de los márgenes temporales previstos en el precepto legal citado en el párrafo anterior y, por tanto, su interposición se considera oportuna.</w:t>
      </w:r>
    </w:p>
    <w:p w:rsidR="002C6599" w:rsidRPr="00443EEA" w:rsidRDefault="002C6599" w:rsidP="002C6599">
      <w:pPr>
        <w:spacing w:line="360" w:lineRule="auto"/>
        <w:jc w:val="both"/>
        <w:rPr>
          <w:rFonts w:ascii="Palatino Linotype" w:hAnsi="Palatino Linotype" w:cs="Arial"/>
        </w:rPr>
      </w:pPr>
    </w:p>
    <w:p w:rsidR="002C6599" w:rsidRPr="00443EEA" w:rsidRDefault="0034526D" w:rsidP="002C6599">
      <w:pPr>
        <w:autoSpaceDE w:val="0"/>
        <w:autoSpaceDN w:val="0"/>
        <w:adjustRightInd w:val="0"/>
        <w:spacing w:line="360" w:lineRule="auto"/>
        <w:ind w:right="51"/>
        <w:jc w:val="both"/>
        <w:rPr>
          <w:rFonts w:ascii="Palatino Linotype" w:hAnsi="Palatino Linotype"/>
        </w:rPr>
      </w:pPr>
      <w:r w:rsidRPr="00443EEA">
        <w:rPr>
          <w:rFonts w:ascii="Palatino Linotype" w:hAnsi="Palatino Linotype"/>
          <w:b/>
          <w:sz w:val="28"/>
        </w:rPr>
        <w:t>CUARTO</w:t>
      </w:r>
      <w:r w:rsidR="002C6599" w:rsidRPr="00443EEA">
        <w:rPr>
          <w:rFonts w:ascii="Palatino Linotype" w:hAnsi="Palatino Linotype"/>
          <w:b/>
          <w:sz w:val="28"/>
        </w:rPr>
        <w:t xml:space="preserve">. </w:t>
      </w:r>
      <w:proofErr w:type="spellStart"/>
      <w:r w:rsidR="002C6599" w:rsidRPr="00443EEA">
        <w:rPr>
          <w:rFonts w:ascii="Palatino Linotype" w:hAnsi="Palatino Linotype"/>
          <w:b/>
        </w:rPr>
        <w:t>Procedibilidad</w:t>
      </w:r>
      <w:proofErr w:type="spellEnd"/>
      <w:r w:rsidR="002C6599" w:rsidRPr="00443EEA">
        <w:rPr>
          <w:rFonts w:ascii="Palatino Linotype" w:hAnsi="Palatino Linotype"/>
          <w:b/>
        </w:rPr>
        <w:t xml:space="preserve">. </w:t>
      </w:r>
      <w:r w:rsidR="002C6599" w:rsidRPr="00443EEA">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2C6599" w:rsidRPr="00443EEA">
        <w:rPr>
          <w:rFonts w:ascii="Palatino Linotype" w:hAnsi="Palatino Linotype"/>
        </w:rPr>
        <w:t>Ley de Transparencia y Acceso a la Información Pública del Estado de México y Municipios, en atención a que fueron presentados mediante el formato visible en el</w:t>
      </w:r>
      <w:r w:rsidR="002C6599" w:rsidRPr="00443EEA">
        <w:rPr>
          <w:rFonts w:ascii="Palatino Linotype" w:hAnsi="Palatino Linotype"/>
          <w:b/>
        </w:rPr>
        <w:t xml:space="preserve"> SAIMEX</w:t>
      </w:r>
      <w:r w:rsidR="002C6599" w:rsidRPr="00443EEA">
        <w:rPr>
          <w:rFonts w:ascii="Palatino Linotype" w:hAnsi="Palatino Linotype"/>
        </w:rPr>
        <w:t xml:space="preserve">. </w:t>
      </w:r>
    </w:p>
    <w:p w:rsidR="00F97C02" w:rsidRPr="00443EEA" w:rsidRDefault="00F97C02" w:rsidP="00C17BC9">
      <w:pPr>
        <w:spacing w:line="360" w:lineRule="auto"/>
        <w:jc w:val="both"/>
        <w:rPr>
          <w:rFonts w:ascii="Palatino Linotype" w:hAnsi="Palatino Linotype" w:cs="Arial"/>
          <w:b/>
        </w:rPr>
      </w:pPr>
    </w:p>
    <w:p w:rsidR="001A639B" w:rsidRPr="00443EEA"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43EEA">
        <w:rPr>
          <w:rFonts w:ascii="Palatino Linotype" w:hAnsi="Palatino Linotype" w:cs="Arial"/>
          <w:b/>
          <w:sz w:val="28"/>
          <w:szCs w:val="28"/>
        </w:rPr>
        <w:t>QUINTO.</w:t>
      </w:r>
      <w:r w:rsidRPr="00443EEA">
        <w:rPr>
          <w:rFonts w:ascii="Palatino Linotype" w:hAnsi="Palatino Linotype" w:cs="Arial"/>
        </w:rPr>
        <w:t xml:space="preserve"> </w:t>
      </w:r>
      <w:r w:rsidRPr="00443EEA">
        <w:rPr>
          <w:rFonts w:ascii="Palatino Linotype" w:hAnsi="Palatino Linotype" w:cs="Arial"/>
          <w:b/>
        </w:rPr>
        <w:t>Estudio y resolución de</w:t>
      </w:r>
      <w:r w:rsidR="00A907E9" w:rsidRPr="00443EEA">
        <w:rPr>
          <w:rFonts w:ascii="Palatino Linotype" w:hAnsi="Palatino Linotype" w:cs="Arial"/>
          <w:b/>
        </w:rPr>
        <w:t xml:space="preserve"> </w:t>
      </w:r>
      <w:r w:rsidRPr="00443EEA">
        <w:rPr>
          <w:rFonts w:ascii="Palatino Linotype" w:hAnsi="Palatino Linotype" w:cs="Arial"/>
          <w:b/>
        </w:rPr>
        <w:t>l</w:t>
      </w:r>
      <w:r w:rsidR="00A907E9" w:rsidRPr="00443EEA">
        <w:rPr>
          <w:rFonts w:ascii="Palatino Linotype" w:hAnsi="Palatino Linotype" w:cs="Arial"/>
          <w:b/>
        </w:rPr>
        <w:t>os</w:t>
      </w:r>
      <w:r w:rsidRPr="00443EEA">
        <w:rPr>
          <w:rFonts w:ascii="Palatino Linotype" w:hAnsi="Palatino Linotype" w:cs="Arial"/>
          <w:b/>
        </w:rPr>
        <w:t xml:space="preserve"> recurso</w:t>
      </w:r>
      <w:r w:rsidR="00A907E9" w:rsidRPr="00443EEA">
        <w:rPr>
          <w:rFonts w:ascii="Palatino Linotype" w:hAnsi="Palatino Linotype" w:cs="Arial"/>
          <w:b/>
        </w:rPr>
        <w:t>s</w:t>
      </w:r>
      <w:r w:rsidRPr="00443EEA">
        <w:rPr>
          <w:rFonts w:ascii="Palatino Linotype" w:hAnsi="Palatino Linotype" w:cs="Arial"/>
          <w:b/>
          <w:color w:val="000000" w:themeColor="text1"/>
        </w:rPr>
        <w:t xml:space="preserve">. </w:t>
      </w:r>
      <w:r w:rsidRPr="00443EEA">
        <w:rPr>
          <w:rFonts w:ascii="Palatino Linotype" w:hAnsi="Palatino Linotype" w:cs="Arial"/>
        </w:rPr>
        <w:t>Es así que, una vez determinada la vía sobre la que versará</w:t>
      </w:r>
      <w:r w:rsidR="00A907E9" w:rsidRPr="00443EEA">
        <w:rPr>
          <w:rFonts w:ascii="Palatino Linotype" w:hAnsi="Palatino Linotype" w:cs="Arial"/>
        </w:rPr>
        <w:t>n</w:t>
      </w:r>
      <w:r w:rsidRPr="00443EEA">
        <w:rPr>
          <w:rFonts w:ascii="Palatino Linotype" w:hAnsi="Palatino Linotype" w:cs="Arial"/>
        </w:rPr>
        <w:t xml:space="preserve"> </w:t>
      </w:r>
      <w:r w:rsidR="00A907E9" w:rsidRPr="00443EEA">
        <w:rPr>
          <w:rFonts w:ascii="Palatino Linotype" w:hAnsi="Palatino Linotype" w:cs="Arial"/>
        </w:rPr>
        <w:t>los</w:t>
      </w:r>
      <w:r w:rsidRPr="00443EEA">
        <w:rPr>
          <w:rFonts w:ascii="Palatino Linotype" w:hAnsi="Palatino Linotype" w:cs="Arial"/>
        </w:rPr>
        <w:t xml:space="preserve"> presente</w:t>
      </w:r>
      <w:r w:rsidR="00A907E9" w:rsidRPr="00443EEA">
        <w:rPr>
          <w:rFonts w:ascii="Palatino Linotype" w:hAnsi="Palatino Linotype" w:cs="Arial"/>
        </w:rPr>
        <w:t>s</w:t>
      </w:r>
      <w:r w:rsidRPr="00443EEA">
        <w:rPr>
          <w:rFonts w:ascii="Palatino Linotype" w:hAnsi="Palatino Linotype" w:cs="Arial"/>
        </w:rPr>
        <w:t xml:space="preserve"> recurso</w:t>
      </w:r>
      <w:r w:rsidR="00A907E9" w:rsidRPr="00443EEA">
        <w:rPr>
          <w:rFonts w:ascii="Palatino Linotype" w:hAnsi="Palatino Linotype" w:cs="Arial"/>
        </w:rPr>
        <w:t>s</w:t>
      </w:r>
      <w:r w:rsidRPr="00443EEA">
        <w:rPr>
          <w:rFonts w:ascii="Palatino Linotype" w:hAnsi="Palatino Linotype" w:cs="Arial"/>
        </w:rPr>
        <w:t>, y previa revisión de</w:t>
      </w:r>
      <w:r w:rsidR="00A907E9" w:rsidRPr="00443EEA">
        <w:rPr>
          <w:rFonts w:ascii="Palatino Linotype" w:hAnsi="Palatino Linotype" w:cs="Arial"/>
        </w:rPr>
        <w:t xml:space="preserve"> </w:t>
      </w:r>
      <w:r w:rsidRPr="00443EEA">
        <w:rPr>
          <w:rFonts w:ascii="Palatino Linotype" w:hAnsi="Palatino Linotype" w:cs="Arial"/>
        </w:rPr>
        <w:t>l</w:t>
      </w:r>
      <w:r w:rsidR="00A907E9" w:rsidRPr="00443EEA">
        <w:rPr>
          <w:rFonts w:ascii="Palatino Linotype" w:hAnsi="Palatino Linotype" w:cs="Arial"/>
        </w:rPr>
        <w:t>os</w:t>
      </w:r>
      <w:r w:rsidRPr="00443EEA">
        <w:rPr>
          <w:rFonts w:ascii="Palatino Linotype" w:hAnsi="Palatino Linotype" w:cs="Arial"/>
        </w:rPr>
        <w:t xml:space="preserve"> expediente</w:t>
      </w:r>
      <w:r w:rsidR="00A907E9" w:rsidRPr="00443EEA">
        <w:rPr>
          <w:rFonts w:ascii="Palatino Linotype" w:hAnsi="Palatino Linotype" w:cs="Arial"/>
        </w:rPr>
        <w:t>s</w:t>
      </w:r>
      <w:r w:rsidRPr="00443EEA">
        <w:rPr>
          <w:rFonts w:ascii="Palatino Linotype" w:hAnsi="Palatino Linotype" w:cs="Arial"/>
        </w:rPr>
        <w:t xml:space="preserve"> </w:t>
      </w:r>
      <w:r w:rsidRPr="00443EEA">
        <w:rPr>
          <w:rFonts w:ascii="Palatino Linotype" w:hAnsi="Palatino Linotype"/>
        </w:rPr>
        <w:t>electrónico</w:t>
      </w:r>
      <w:r w:rsidR="00A907E9" w:rsidRPr="00443EEA">
        <w:rPr>
          <w:rFonts w:ascii="Palatino Linotype" w:hAnsi="Palatino Linotype"/>
        </w:rPr>
        <w:t>s</w:t>
      </w:r>
      <w:r w:rsidRPr="00443EEA">
        <w:rPr>
          <w:rFonts w:ascii="Palatino Linotype" w:hAnsi="Palatino Linotype" w:cs="Arial"/>
        </w:rPr>
        <w:t xml:space="preserve"> formado</w:t>
      </w:r>
      <w:r w:rsidR="00A907E9" w:rsidRPr="00443EEA">
        <w:rPr>
          <w:rFonts w:ascii="Palatino Linotype" w:hAnsi="Palatino Linotype" w:cs="Arial"/>
        </w:rPr>
        <w:t>s</w:t>
      </w:r>
      <w:r w:rsidRPr="00443EEA">
        <w:rPr>
          <w:rFonts w:ascii="Palatino Linotype" w:hAnsi="Palatino Linotype" w:cs="Arial"/>
        </w:rPr>
        <w:t xml:space="preserve"> en el</w:t>
      </w:r>
      <w:r w:rsidRPr="00443EEA">
        <w:rPr>
          <w:rFonts w:ascii="Palatino Linotype" w:hAnsi="Palatino Linotype" w:cs="Arial"/>
          <w:b/>
        </w:rPr>
        <w:t xml:space="preserve"> SAIMEX</w:t>
      </w:r>
      <w:r w:rsidRPr="00443EEA">
        <w:rPr>
          <w:rFonts w:ascii="Palatino Linotype" w:hAnsi="Palatino Linotype" w:cs="Arial"/>
        </w:rPr>
        <w:t xml:space="preserve"> por motivo de la</w:t>
      </w:r>
      <w:r w:rsidR="00A907E9" w:rsidRPr="00443EEA">
        <w:rPr>
          <w:rFonts w:ascii="Palatino Linotype" w:hAnsi="Palatino Linotype" w:cs="Arial"/>
        </w:rPr>
        <w:t>s</w:t>
      </w:r>
      <w:r w:rsidRPr="00443EEA">
        <w:rPr>
          <w:rFonts w:ascii="Palatino Linotype" w:hAnsi="Palatino Linotype" w:cs="Arial"/>
        </w:rPr>
        <w:t xml:space="preserve"> solicitud</w:t>
      </w:r>
      <w:r w:rsidR="00A907E9" w:rsidRPr="00443EEA">
        <w:rPr>
          <w:rFonts w:ascii="Palatino Linotype" w:hAnsi="Palatino Linotype" w:cs="Arial"/>
        </w:rPr>
        <w:t>es</w:t>
      </w:r>
      <w:r w:rsidRPr="00443EEA">
        <w:rPr>
          <w:rFonts w:ascii="Palatino Linotype" w:hAnsi="Palatino Linotype" w:cs="Arial"/>
        </w:rPr>
        <w:t xml:space="preserve"> de información y de</w:t>
      </w:r>
      <w:r w:rsidR="00A907E9" w:rsidRPr="00443EEA">
        <w:rPr>
          <w:rFonts w:ascii="Palatino Linotype" w:hAnsi="Palatino Linotype" w:cs="Arial"/>
        </w:rPr>
        <w:t xml:space="preserve"> </w:t>
      </w:r>
      <w:r w:rsidRPr="00443EEA">
        <w:rPr>
          <w:rFonts w:ascii="Palatino Linotype" w:hAnsi="Palatino Linotype" w:cs="Arial"/>
        </w:rPr>
        <w:t>l</w:t>
      </w:r>
      <w:r w:rsidR="00A907E9" w:rsidRPr="00443EEA">
        <w:rPr>
          <w:rFonts w:ascii="Palatino Linotype" w:hAnsi="Palatino Linotype" w:cs="Arial"/>
        </w:rPr>
        <w:t>os</w:t>
      </w:r>
      <w:r w:rsidRPr="00443EEA">
        <w:rPr>
          <w:rFonts w:ascii="Palatino Linotype" w:hAnsi="Palatino Linotype" w:cs="Arial"/>
        </w:rPr>
        <w:t xml:space="preserve"> recurso</w:t>
      </w:r>
      <w:r w:rsidR="00A907E9" w:rsidRPr="00443EEA">
        <w:rPr>
          <w:rFonts w:ascii="Palatino Linotype" w:hAnsi="Palatino Linotype" w:cs="Arial"/>
        </w:rPr>
        <w:t>s</w:t>
      </w:r>
      <w:r w:rsidRPr="00443EEA">
        <w:rPr>
          <w:rFonts w:ascii="Palatino Linotype" w:hAnsi="Palatino Linotype" w:cs="Arial"/>
        </w:rPr>
        <w:t xml:space="preserve"> a que da origen, es conveniente analizar si la</w:t>
      </w:r>
      <w:r w:rsidR="00A907E9" w:rsidRPr="00443EEA">
        <w:rPr>
          <w:rFonts w:ascii="Palatino Linotype" w:hAnsi="Palatino Linotype" w:cs="Arial"/>
        </w:rPr>
        <w:t>s</w:t>
      </w:r>
      <w:r w:rsidRPr="00443EEA">
        <w:rPr>
          <w:rFonts w:ascii="Palatino Linotype" w:hAnsi="Palatino Linotype" w:cs="Arial"/>
        </w:rPr>
        <w:t xml:space="preserve"> respuesta</w:t>
      </w:r>
      <w:r w:rsidR="00A907E9" w:rsidRPr="00443EEA">
        <w:rPr>
          <w:rFonts w:ascii="Palatino Linotype" w:hAnsi="Palatino Linotype" w:cs="Arial"/>
        </w:rPr>
        <w:t>s</w:t>
      </w:r>
      <w:r w:rsidRPr="00443EEA">
        <w:rPr>
          <w:rFonts w:ascii="Palatino Linotype" w:hAnsi="Palatino Linotype" w:cs="Arial"/>
        </w:rPr>
        <w:t xml:space="preserve"> del </w:t>
      </w:r>
      <w:r w:rsidRPr="00443EEA">
        <w:rPr>
          <w:rFonts w:ascii="Palatino Linotype" w:hAnsi="Palatino Linotype" w:cs="Arial"/>
          <w:b/>
          <w:lang w:eastAsia="es-MX"/>
        </w:rPr>
        <w:t>SUJETO OBLIGADO</w:t>
      </w:r>
      <w:r w:rsidRPr="00443EEA">
        <w:rPr>
          <w:rFonts w:ascii="Palatino Linotype" w:hAnsi="Palatino Linotype" w:cs="Arial"/>
        </w:rPr>
        <w:t xml:space="preserve"> cumple</w:t>
      </w:r>
      <w:r w:rsidR="004A0A1A" w:rsidRPr="00443EEA">
        <w:rPr>
          <w:rFonts w:ascii="Palatino Linotype" w:hAnsi="Palatino Linotype" w:cs="Arial"/>
        </w:rPr>
        <w:t>n</w:t>
      </w:r>
      <w:r w:rsidRPr="00443EEA">
        <w:rPr>
          <w:rFonts w:ascii="Palatino Linotype" w:hAnsi="Palatino Linotype" w:cs="Arial"/>
        </w:rPr>
        <w:t xml:space="preserve"> con los requisitos y procedimientos del derecho de acceso a la información pública.</w:t>
      </w:r>
    </w:p>
    <w:p w:rsidR="00A907E9" w:rsidRPr="00443EEA" w:rsidRDefault="00A907E9" w:rsidP="001A639B">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1A639B" w:rsidRPr="00443EEA"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443EEA">
        <w:rPr>
          <w:rFonts w:ascii="Palatino Linotype" w:hAnsi="Palatino Linotype" w:cs="Arial"/>
        </w:rPr>
        <w:t>Así tenemos que, en respuesta</w:t>
      </w:r>
      <w:r w:rsidR="00A907E9" w:rsidRPr="00443EEA">
        <w:rPr>
          <w:rFonts w:ascii="Palatino Linotype" w:hAnsi="Palatino Linotype" w:cs="Arial"/>
        </w:rPr>
        <w:t>s</w:t>
      </w:r>
      <w:r w:rsidRPr="00443EEA">
        <w:rPr>
          <w:rFonts w:ascii="Palatino Linotype" w:hAnsi="Palatino Linotype" w:cs="Arial"/>
        </w:rPr>
        <w:t xml:space="preserve"> a la</w:t>
      </w:r>
      <w:r w:rsidR="00A907E9" w:rsidRPr="00443EEA">
        <w:rPr>
          <w:rFonts w:ascii="Palatino Linotype" w:hAnsi="Palatino Linotype" w:cs="Arial"/>
        </w:rPr>
        <w:t>s</w:t>
      </w:r>
      <w:r w:rsidRPr="00443EEA">
        <w:rPr>
          <w:rFonts w:ascii="Palatino Linotype" w:hAnsi="Palatino Linotype" w:cs="Arial"/>
        </w:rPr>
        <w:t xml:space="preserve"> referida</w:t>
      </w:r>
      <w:r w:rsidR="00A907E9" w:rsidRPr="00443EEA">
        <w:rPr>
          <w:rFonts w:ascii="Palatino Linotype" w:hAnsi="Palatino Linotype" w:cs="Arial"/>
        </w:rPr>
        <w:t>s</w:t>
      </w:r>
      <w:r w:rsidRPr="00443EEA">
        <w:rPr>
          <w:rFonts w:ascii="Palatino Linotype" w:hAnsi="Palatino Linotype" w:cs="Arial"/>
        </w:rPr>
        <w:t xml:space="preserve"> solicitud</w:t>
      </w:r>
      <w:r w:rsidR="00A907E9" w:rsidRPr="00443EEA">
        <w:rPr>
          <w:rFonts w:ascii="Palatino Linotype" w:hAnsi="Palatino Linotype" w:cs="Arial"/>
        </w:rPr>
        <w:t>es</w:t>
      </w:r>
      <w:r w:rsidRPr="00443EEA">
        <w:rPr>
          <w:rFonts w:ascii="Palatino Linotype" w:hAnsi="Palatino Linotype" w:cs="Arial"/>
        </w:rPr>
        <w:t xml:space="preserve"> en el considerando I, </w:t>
      </w:r>
      <w:r w:rsidRPr="00443EEA">
        <w:rPr>
          <w:rFonts w:ascii="Palatino Linotype" w:hAnsi="Palatino Linotype" w:cs="Arial"/>
          <w:b/>
          <w:color w:val="000000"/>
        </w:rPr>
        <w:t>EL SUJETO OBLIGADO</w:t>
      </w:r>
      <w:r w:rsidRPr="00443EEA">
        <w:rPr>
          <w:rFonts w:ascii="Palatino Linotype" w:hAnsi="Palatino Linotype" w:cs="Arial"/>
          <w:color w:val="000000"/>
        </w:rPr>
        <w:t xml:space="preserve"> proporcionó dos archivos electrónicos, mismos que contienen documentos </w:t>
      </w:r>
      <w:r w:rsidRPr="00443EEA">
        <w:rPr>
          <w:rFonts w:ascii="Palatino Linotype" w:hAnsi="Palatino Linotype" w:cs="Arial"/>
          <w:i/>
          <w:color w:val="000000"/>
        </w:rPr>
        <w:t>ad hoc</w:t>
      </w:r>
      <w:r w:rsidRPr="00443EEA">
        <w:rPr>
          <w:rFonts w:ascii="Palatino Linotype" w:hAnsi="Palatino Linotype" w:cs="Arial"/>
          <w:color w:val="000000"/>
        </w:rPr>
        <w:t xml:space="preserve"> en lo</w:t>
      </w:r>
      <w:r w:rsidR="004A0A1A" w:rsidRPr="00443EEA">
        <w:rPr>
          <w:rFonts w:ascii="Palatino Linotype" w:hAnsi="Palatino Linotype" w:cs="Arial"/>
          <w:color w:val="000000"/>
        </w:rPr>
        <w:t xml:space="preserve"> que de su contenido se observan </w:t>
      </w:r>
      <w:r w:rsidRPr="00443EEA">
        <w:rPr>
          <w:rFonts w:ascii="Palatino Linotype" w:hAnsi="Palatino Linotype" w:cs="Arial"/>
          <w:color w:val="000000"/>
        </w:rPr>
        <w:t>rubro</w:t>
      </w:r>
      <w:r w:rsidR="002813EE" w:rsidRPr="00443EEA">
        <w:rPr>
          <w:rFonts w:ascii="Palatino Linotype" w:hAnsi="Palatino Linotype" w:cs="Arial"/>
          <w:color w:val="000000"/>
        </w:rPr>
        <w:t>s</w:t>
      </w:r>
      <w:r w:rsidR="004A0A1A" w:rsidRPr="00443EEA">
        <w:rPr>
          <w:rFonts w:ascii="Palatino Linotype" w:hAnsi="Palatino Linotype" w:cs="Arial"/>
          <w:color w:val="000000"/>
        </w:rPr>
        <w:t xml:space="preserve"> como</w:t>
      </w:r>
      <w:r w:rsidRPr="00443EEA">
        <w:rPr>
          <w:rFonts w:ascii="Palatino Linotype" w:hAnsi="Palatino Linotype" w:cs="Arial"/>
          <w:color w:val="000000"/>
        </w:rPr>
        <w:t xml:space="preserve"> Nombre, </w:t>
      </w:r>
      <w:r w:rsidR="002813EE" w:rsidRPr="00443EEA">
        <w:rPr>
          <w:rFonts w:ascii="Palatino Linotype" w:hAnsi="Palatino Linotype" w:cs="Arial"/>
          <w:color w:val="000000"/>
        </w:rPr>
        <w:lastRenderedPageBreak/>
        <w:t>Puesto y</w:t>
      </w:r>
      <w:r w:rsidRPr="00443EEA">
        <w:rPr>
          <w:rFonts w:ascii="Palatino Linotype" w:hAnsi="Palatino Linotype" w:cs="Arial"/>
          <w:color w:val="000000"/>
        </w:rPr>
        <w:t xml:space="preserve"> Sueldo Bruto. </w:t>
      </w:r>
    </w:p>
    <w:p w:rsidR="001A639B" w:rsidRPr="00443EEA" w:rsidRDefault="001A639B" w:rsidP="001A639B">
      <w:pPr>
        <w:widowControl w:val="0"/>
        <w:autoSpaceDE w:val="0"/>
        <w:autoSpaceDN w:val="0"/>
        <w:adjustRightInd w:val="0"/>
        <w:spacing w:before="240" w:after="240" w:line="360" w:lineRule="auto"/>
        <w:jc w:val="both"/>
        <w:rPr>
          <w:rFonts w:ascii="Palatino Linotype" w:hAnsi="Palatino Linotype" w:cs="Arial"/>
          <w:i/>
        </w:rPr>
      </w:pPr>
      <w:r w:rsidRPr="00443EEA">
        <w:rPr>
          <w:rFonts w:ascii="Palatino Linotype" w:hAnsi="Palatino Linotype" w:cs="Arial"/>
        </w:rPr>
        <w:t>Inconforme con dicha</w:t>
      </w:r>
      <w:r w:rsidR="002813EE" w:rsidRPr="00443EEA">
        <w:rPr>
          <w:rFonts w:ascii="Palatino Linotype" w:hAnsi="Palatino Linotype" w:cs="Arial"/>
        </w:rPr>
        <w:t>s</w:t>
      </w:r>
      <w:r w:rsidRPr="00443EEA">
        <w:rPr>
          <w:rFonts w:ascii="Palatino Linotype" w:hAnsi="Palatino Linotype" w:cs="Arial"/>
        </w:rPr>
        <w:t xml:space="preserve"> respuesta</w:t>
      </w:r>
      <w:r w:rsidR="002813EE" w:rsidRPr="00443EEA">
        <w:rPr>
          <w:rFonts w:ascii="Palatino Linotype" w:hAnsi="Palatino Linotype" w:cs="Arial"/>
        </w:rPr>
        <w:t>s</w:t>
      </w:r>
      <w:r w:rsidRPr="00443EEA">
        <w:rPr>
          <w:rFonts w:ascii="Palatino Linotype" w:hAnsi="Palatino Linotype" w:cs="Arial"/>
        </w:rPr>
        <w:t>,</w:t>
      </w:r>
      <w:r w:rsidRPr="00443EEA">
        <w:rPr>
          <w:rFonts w:ascii="Palatino Linotype" w:hAnsi="Palatino Linotype" w:cs="Arial"/>
          <w:b/>
        </w:rPr>
        <w:t xml:space="preserve"> EL RECURRENTE</w:t>
      </w:r>
      <w:r w:rsidRPr="00443EEA">
        <w:rPr>
          <w:rFonts w:ascii="Palatino Linotype" w:hAnsi="Palatino Linotype" w:cs="Arial"/>
        </w:rPr>
        <w:t xml:space="preserve"> procedió a interponer el presente recurso de revisión, señalando como acto impugnado y como razones o motivos de inconformidad, lo referido en el Resultando IV, que se tienen por insertos en obvio de repeticiones innecesarias. </w:t>
      </w:r>
    </w:p>
    <w:p w:rsidR="008D6F62" w:rsidRPr="00443EEA" w:rsidRDefault="001A639B" w:rsidP="008D6F62">
      <w:pPr>
        <w:pStyle w:val="Prrafodelista"/>
        <w:widowControl w:val="0"/>
        <w:autoSpaceDE w:val="0"/>
        <w:autoSpaceDN w:val="0"/>
        <w:adjustRightInd w:val="0"/>
        <w:spacing w:before="240" w:after="240" w:line="360" w:lineRule="auto"/>
        <w:ind w:left="0"/>
        <w:jc w:val="both"/>
        <w:rPr>
          <w:rFonts w:ascii="Palatino Linotype" w:hAnsi="Palatino Linotype" w:cs="Arial"/>
          <w:color w:val="000000"/>
          <w:lang w:val="es-ES_tradnl"/>
        </w:rPr>
      </w:pPr>
      <w:r w:rsidRPr="00443EEA">
        <w:rPr>
          <w:rFonts w:ascii="Palatino Linotype" w:hAnsi="Palatino Linotype" w:cs="Arial"/>
          <w:color w:val="000000"/>
          <w:lang w:val="es-ES_tradnl"/>
        </w:rPr>
        <w:t xml:space="preserve">Siendo importante precisar que, </w:t>
      </w:r>
      <w:r w:rsidRPr="00443EEA">
        <w:rPr>
          <w:rFonts w:ascii="Palatino Linotype" w:hAnsi="Palatino Linotype" w:cs="Arial"/>
          <w:b/>
          <w:color w:val="000000"/>
          <w:lang w:eastAsia="es-MX"/>
        </w:rPr>
        <w:t>EL SUJETO OBLIGADO</w:t>
      </w:r>
      <w:r w:rsidRPr="00443EEA">
        <w:rPr>
          <w:rFonts w:ascii="Palatino Linotype" w:hAnsi="Palatino Linotype" w:cs="Arial"/>
          <w:color w:val="000000"/>
          <w:lang w:val="es-ES_tradnl"/>
        </w:rPr>
        <w:t xml:space="preserve"> vía Informe</w:t>
      </w:r>
      <w:r w:rsidR="002813EE" w:rsidRPr="00443EEA">
        <w:rPr>
          <w:rFonts w:ascii="Palatino Linotype" w:hAnsi="Palatino Linotype" w:cs="Arial"/>
          <w:color w:val="000000"/>
          <w:lang w:val="es-ES_tradnl"/>
        </w:rPr>
        <w:t>s</w:t>
      </w:r>
      <w:r w:rsidRPr="00443EEA">
        <w:rPr>
          <w:rFonts w:ascii="Palatino Linotype" w:hAnsi="Palatino Linotype" w:cs="Arial"/>
          <w:color w:val="000000"/>
          <w:lang w:val="es-ES_tradnl"/>
        </w:rPr>
        <w:t xml:space="preserve"> Justificado</w:t>
      </w:r>
      <w:r w:rsidR="002813EE" w:rsidRPr="00443EEA">
        <w:rPr>
          <w:rFonts w:ascii="Palatino Linotype" w:hAnsi="Palatino Linotype" w:cs="Arial"/>
          <w:color w:val="000000"/>
          <w:lang w:val="es-ES_tradnl"/>
        </w:rPr>
        <w:t>s</w:t>
      </w:r>
      <w:r w:rsidRPr="00443EEA">
        <w:rPr>
          <w:rFonts w:ascii="Palatino Linotype" w:hAnsi="Palatino Linotype" w:cs="Arial"/>
          <w:color w:val="000000"/>
          <w:lang w:val="es-ES_tradnl"/>
        </w:rPr>
        <w:t xml:space="preserve"> </w:t>
      </w:r>
      <w:r w:rsidR="004A0A1A" w:rsidRPr="00443EEA">
        <w:rPr>
          <w:rFonts w:ascii="Palatino Linotype" w:hAnsi="Palatino Linotype" w:cs="Arial"/>
          <w:color w:val="000000"/>
          <w:lang w:val="es-ES_tradnl"/>
        </w:rPr>
        <w:t>expuso</w:t>
      </w:r>
      <w:r w:rsidRPr="00443EEA">
        <w:rPr>
          <w:rFonts w:ascii="Palatino Linotype" w:hAnsi="Palatino Linotype" w:cs="Arial"/>
          <w:color w:val="000000"/>
          <w:lang w:val="es-ES_tradnl"/>
        </w:rPr>
        <w:t xml:space="preserve"> </w:t>
      </w:r>
      <w:r w:rsidR="002813EE" w:rsidRPr="00443EEA">
        <w:rPr>
          <w:rFonts w:ascii="Palatino Linotype" w:hAnsi="Palatino Linotype" w:cs="Arial"/>
          <w:color w:val="000000"/>
          <w:lang w:val="es-ES_tradnl"/>
        </w:rPr>
        <w:t>que le entregó la información peticionada y que en cuanto a que sólo envía sueldo en bruto, omitiendo transparentar los excedentes como compensaciones, sobresueldos, gratificaciones, etc</w:t>
      </w:r>
      <w:r w:rsidR="004A0A1A" w:rsidRPr="00443EEA">
        <w:rPr>
          <w:rFonts w:ascii="Palatino Linotype" w:hAnsi="Palatino Linotype" w:cs="Arial"/>
          <w:color w:val="000000"/>
          <w:lang w:val="es-ES_tradnl"/>
        </w:rPr>
        <w:t>., fue debido a que</w:t>
      </w:r>
      <w:r w:rsidR="002813EE" w:rsidRPr="00443EEA">
        <w:rPr>
          <w:rFonts w:ascii="Palatino Linotype" w:hAnsi="Palatino Linotype" w:cs="Arial"/>
          <w:color w:val="000000"/>
          <w:lang w:val="es-ES_tradnl"/>
        </w:rPr>
        <w:t xml:space="preserve"> le señaló que en ambas  nóminas, se incluyen todos los rubros existentes, y que en el Municipio de Nicolás Romero no se maneja ningún tipo de sobresueldo, compensaciones, horas extras, comisiones, apoyos escolares, vales, apoyos en general, excedentes y/o similares a los trabajadores, sola</w:t>
      </w:r>
      <w:r w:rsidR="008D6F62" w:rsidRPr="00443EEA">
        <w:rPr>
          <w:rFonts w:ascii="Palatino Linotype" w:hAnsi="Palatino Linotype" w:cs="Arial"/>
          <w:color w:val="000000"/>
          <w:lang w:val="es-ES_tradnl"/>
        </w:rPr>
        <w:t xml:space="preserve">mente es el salarió bruto total; sin embargo, ante la falta de certeza jurídica y en correlación con las prestaciones que refiere Ley del Trabajo de los Servidores Públicos del Estado y Municipios, deberá de hacer entrega del documento en donde se pueda advertir de forma desglosada el concepto de cada tipo de percepción. </w:t>
      </w:r>
    </w:p>
    <w:p w:rsidR="008D6F62" w:rsidRPr="00443EEA" w:rsidRDefault="008D6F62" w:rsidP="008D6F62">
      <w:pPr>
        <w:pStyle w:val="Prrafodelista"/>
        <w:widowControl w:val="0"/>
        <w:autoSpaceDE w:val="0"/>
        <w:autoSpaceDN w:val="0"/>
        <w:adjustRightInd w:val="0"/>
        <w:spacing w:before="240" w:after="240" w:line="360" w:lineRule="auto"/>
        <w:ind w:left="0"/>
        <w:jc w:val="both"/>
        <w:rPr>
          <w:rFonts w:ascii="Palatino Linotype" w:hAnsi="Palatino Linotype" w:cs="Arial"/>
          <w:color w:val="000000"/>
          <w:lang w:val="es-ES_tradnl"/>
        </w:rPr>
      </w:pPr>
      <w:r w:rsidRPr="00443EEA">
        <w:rPr>
          <w:rFonts w:ascii="Palatino Linotype" w:hAnsi="Palatino Linotype" w:cs="Arial"/>
          <w:color w:val="000000"/>
          <w:lang w:val="es-ES_tradnl"/>
        </w:rPr>
        <w:t xml:space="preserve"> </w:t>
      </w:r>
    </w:p>
    <w:p w:rsidR="001A639B" w:rsidRPr="00443EEA" w:rsidRDefault="001A639B" w:rsidP="008D6F62">
      <w:pPr>
        <w:pStyle w:val="Prrafodelista"/>
        <w:widowControl w:val="0"/>
        <w:autoSpaceDE w:val="0"/>
        <w:autoSpaceDN w:val="0"/>
        <w:adjustRightInd w:val="0"/>
        <w:spacing w:before="240" w:after="240" w:line="360" w:lineRule="auto"/>
        <w:ind w:left="0"/>
        <w:jc w:val="both"/>
        <w:rPr>
          <w:rFonts w:ascii="Palatino Linotype" w:hAnsi="Palatino Linotype"/>
        </w:rPr>
      </w:pPr>
      <w:r w:rsidRPr="00443EEA">
        <w:rPr>
          <w:rFonts w:ascii="Palatino Linotype" w:hAnsi="Palatino Linotype"/>
        </w:rPr>
        <w:t xml:space="preserve">En ese orden de ideas, es de precisar que se obvia el análisis de la competencia por parte del </w:t>
      </w:r>
      <w:r w:rsidRPr="00443EEA">
        <w:rPr>
          <w:rFonts w:ascii="Palatino Linotype" w:hAnsi="Palatino Linotype"/>
          <w:b/>
        </w:rPr>
        <w:t>SUJETO OBLIGADO</w:t>
      </w:r>
      <w:r w:rsidRPr="00443EEA">
        <w:rPr>
          <w:rFonts w:ascii="Palatino Linotype" w:hAnsi="Palatino Linotype"/>
        </w:rPr>
        <w:t xml:space="preserve">, para generar, administrar o poseer la información solicitada, dado que éste ha asumido la misma, en razón de que en su respuesta </w:t>
      </w:r>
      <w:r w:rsidRPr="00443EEA">
        <w:rPr>
          <w:rFonts w:ascii="Palatino Linotype" w:hAnsi="Palatino Linotype"/>
        </w:rPr>
        <w:lastRenderedPageBreak/>
        <w:t>admitió contar con dicha información.</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rPr>
        <w:t xml:space="preserve">En efecto, el hecho de que </w:t>
      </w:r>
      <w:r w:rsidRPr="00443EEA">
        <w:rPr>
          <w:rFonts w:ascii="Palatino Linotype" w:hAnsi="Palatino Linotype"/>
          <w:b/>
        </w:rPr>
        <w:t>EL SUJETO OBLIGADO</w:t>
      </w:r>
      <w:r w:rsidRPr="00443EE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rPr>
        <w:t xml:space="preserve">De hecho, el estudio de la naturaleza jurídica de la información pública solicitada, tiene por objeto determinar si ésta la genera, posee o administra </w:t>
      </w:r>
      <w:r w:rsidRPr="00443EEA">
        <w:rPr>
          <w:rFonts w:ascii="Palatino Linotype" w:hAnsi="Palatino Linotype"/>
          <w:b/>
        </w:rPr>
        <w:t>EL SUJETO OBLIGADO</w:t>
      </w:r>
      <w:r w:rsidRPr="00443EEA">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la genera, posee y administra, en ejercicio de sus funciones de derecho público, motivo por el cual, se actualiza el supuesto jurídico, previsto en el artículo 12 de la Ley de la materia, anteriormente referido.</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t xml:space="preserve">Exponiendo que, de la información entregada en respuesta, se observa que se entregan a través de documentos </w:t>
      </w:r>
      <w:r w:rsidRPr="00443EEA">
        <w:rPr>
          <w:rFonts w:ascii="Palatino Linotype" w:hAnsi="Palatino Linotype" w:cs="Arial"/>
          <w:i/>
        </w:rPr>
        <w:t xml:space="preserve">ad hoc </w:t>
      </w:r>
      <w:r w:rsidRPr="00443EEA">
        <w:rPr>
          <w:rFonts w:ascii="Palatino Linotype" w:hAnsi="Palatino Linotype" w:cs="Arial"/>
        </w:rPr>
        <w:t>dos listados</w:t>
      </w:r>
      <w:r w:rsidRPr="00443EEA">
        <w:rPr>
          <w:rFonts w:ascii="Palatino Linotype" w:hAnsi="Palatino Linotype" w:cs="Arial"/>
          <w:i/>
        </w:rPr>
        <w:t xml:space="preserve">, </w:t>
      </w:r>
      <w:r w:rsidRPr="00443EEA">
        <w:rPr>
          <w:rFonts w:ascii="Palatino Linotype" w:hAnsi="Palatino Linotype" w:cs="Arial"/>
        </w:rPr>
        <w:t>que contienen</w:t>
      </w:r>
      <w:r w:rsidRPr="00443EEA">
        <w:rPr>
          <w:rFonts w:ascii="Palatino Linotype" w:hAnsi="Palatino Linotype" w:cs="Arial"/>
          <w:i/>
        </w:rPr>
        <w:t xml:space="preserve"> </w:t>
      </w:r>
      <w:r w:rsidR="001A2D38" w:rsidRPr="00443EEA">
        <w:rPr>
          <w:rFonts w:ascii="Palatino Linotype" w:hAnsi="Palatino Linotype" w:cs="Arial"/>
        </w:rPr>
        <w:t>nombre, puesto, sueldo bruto</w:t>
      </w:r>
      <w:r w:rsidRPr="00443EEA">
        <w:rPr>
          <w:rFonts w:ascii="Palatino Linotype" w:hAnsi="Palatino Linotype" w:cs="Arial"/>
        </w:rPr>
        <w:t>; sin embargo, es importante referir que la</w:t>
      </w:r>
      <w:r w:rsidR="001A2D38" w:rsidRPr="00443EEA">
        <w:rPr>
          <w:rFonts w:ascii="Palatino Linotype" w:hAnsi="Palatino Linotype" w:cs="Arial"/>
        </w:rPr>
        <w:t>s</w:t>
      </w:r>
      <w:r w:rsidRPr="00443EEA">
        <w:rPr>
          <w:rFonts w:ascii="Palatino Linotype" w:hAnsi="Palatino Linotype" w:cs="Arial"/>
        </w:rPr>
        <w:t xml:space="preserve"> solicitud</w:t>
      </w:r>
      <w:r w:rsidR="001A2D38" w:rsidRPr="00443EEA">
        <w:rPr>
          <w:rFonts w:ascii="Palatino Linotype" w:hAnsi="Palatino Linotype" w:cs="Arial"/>
        </w:rPr>
        <w:t>es</w:t>
      </w:r>
      <w:r w:rsidRPr="00443EEA">
        <w:rPr>
          <w:rFonts w:ascii="Palatino Linotype" w:hAnsi="Palatino Linotype" w:cs="Arial"/>
        </w:rPr>
        <w:t xml:space="preserve"> de la información del solicitante fue muy precisa y concisa en manifestar que requería la nómina de las dos quincenas de marzo de dos mil dieciocho, de cada persona en la nómina, lista de raya, sindicalizados, personal de confianza y similares</w:t>
      </w:r>
      <w:r w:rsidR="004A0A1A" w:rsidRPr="00443EEA">
        <w:rPr>
          <w:rFonts w:ascii="Palatino Linotype" w:hAnsi="Palatino Linotype" w:cs="Arial"/>
        </w:rPr>
        <w:t>, por lo que resulta referir qué</w:t>
      </w:r>
      <w:r w:rsidRPr="00443EEA">
        <w:rPr>
          <w:rFonts w:ascii="Palatino Linotype" w:hAnsi="Palatino Linotype" w:cs="Arial"/>
        </w:rPr>
        <w:t xml:space="preserve"> se entiende por ello. </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color w:val="000000"/>
        </w:rPr>
        <w:lastRenderedPageBreak/>
        <w:t xml:space="preserve">En ese tenor, </w:t>
      </w:r>
      <w:r w:rsidRPr="00443EEA">
        <w:rPr>
          <w:rFonts w:ascii="Palatino Linotype" w:hAnsi="Palatino Linotype"/>
        </w:rPr>
        <w:t xml:space="preserve">conviene precisar que </w:t>
      </w:r>
      <w:r w:rsidRPr="00443EEA">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443EEA">
        <w:rPr>
          <w:rFonts w:ascii="Palatino Linotype" w:hAnsi="Palatino Linotype" w:cs="Arial"/>
        </w:rPr>
        <w:t>Presupuestación</w:t>
      </w:r>
      <w:proofErr w:type="spellEnd"/>
      <w:r w:rsidRPr="00443EEA">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A639B" w:rsidRPr="00443EEA" w:rsidRDefault="001A639B" w:rsidP="001A639B">
      <w:pPr>
        <w:tabs>
          <w:tab w:val="left" w:pos="8222"/>
        </w:tabs>
        <w:spacing w:before="120" w:after="120"/>
        <w:ind w:left="851" w:right="899"/>
        <w:jc w:val="both"/>
        <w:rPr>
          <w:rFonts w:ascii="Palatino Linotype" w:hAnsi="Palatino Linotype" w:cs="Arial"/>
          <w:i/>
          <w:sz w:val="22"/>
          <w:szCs w:val="22"/>
        </w:rPr>
      </w:pPr>
      <w:r w:rsidRPr="00443EEA">
        <w:rPr>
          <w:rFonts w:ascii="Palatino Linotype" w:hAnsi="Palatino Linotype" w:cs="Arial"/>
          <w:bCs/>
          <w:i/>
          <w:sz w:val="22"/>
          <w:szCs w:val="22"/>
        </w:rPr>
        <w:t>“</w:t>
      </w:r>
      <w:r w:rsidRPr="00443EEA">
        <w:rPr>
          <w:rFonts w:ascii="Palatino Linotype" w:hAnsi="Palatino Linotype" w:cs="Arial"/>
          <w:b/>
          <w:bCs/>
          <w:i/>
          <w:sz w:val="22"/>
          <w:szCs w:val="22"/>
        </w:rPr>
        <w:t xml:space="preserve">NÓMINA </w:t>
      </w:r>
      <w:r w:rsidRPr="00443EEA">
        <w:rPr>
          <w:rFonts w:ascii="Palatino Linotype" w:hAnsi="Palatino Linotype" w:cs="Arial"/>
          <w:i/>
          <w:sz w:val="22"/>
          <w:szCs w:val="22"/>
        </w:rPr>
        <w:t>Listado general de los trabajadores de una institución, en</w:t>
      </w:r>
      <w:r w:rsidRPr="00443EEA">
        <w:rPr>
          <w:rFonts w:ascii="Palatino Linotype" w:hAnsi="Palatino Linotype" w:cs="Arial"/>
          <w:b/>
          <w:bCs/>
          <w:i/>
          <w:sz w:val="22"/>
          <w:szCs w:val="22"/>
        </w:rPr>
        <w:t xml:space="preserve"> </w:t>
      </w:r>
      <w:r w:rsidRPr="00443EEA">
        <w:rPr>
          <w:rFonts w:ascii="Palatino Linotype" w:hAnsi="Palatino Linotype" w:cs="Arial"/>
          <w:i/>
          <w:sz w:val="22"/>
          <w:szCs w:val="22"/>
        </w:rPr>
        <w:t>el cual se asientan las percepciones brutas, deducciones y</w:t>
      </w:r>
      <w:r w:rsidRPr="00443EEA">
        <w:rPr>
          <w:rFonts w:ascii="Palatino Linotype" w:hAnsi="Palatino Linotype" w:cs="Arial"/>
          <w:b/>
          <w:bCs/>
          <w:i/>
          <w:sz w:val="22"/>
          <w:szCs w:val="22"/>
        </w:rPr>
        <w:t xml:space="preserve"> </w:t>
      </w:r>
      <w:r w:rsidRPr="00443EEA">
        <w:rPr>
          <w:rFonts w:ascii="Palatino Linotype" w:hAnsi="Palatino Linotype" w:cs="Arial"/>
          <w:i/>
          <w:sz w:val="22"/>
          <w:szCs w:val="22"/>
        </w:rPr>
        <w:t xml:space="preserve">alcance neto </w:t>
      </w:r>
      <w:r w:rsidRPr="00443EEA">
        <w:rPr>
          <w:rFonts w:ascii="Palatino Linotype" w:hAnsi="Palatino Linotype" w:cs="Arial"/>
          <w:i/>
          <w:color w:val="000000"/>
          <w:sz w:val="22"/>
          <w:szCs w:val="22"/>
        </w:rPr>
        <w:t>de</w:t>
      </w:r>
      <w:r w:rsidRPr="00443EEA">
        <w:rPr>
          <w:rFonts w:ascii="Palatino Linotype" w:hAnsi="Palatino Linotype" w:cs="Arial"/>
          <w:i/>
          <w:sz w:val="22"/>
          <w:szCs w:val="22"/>
        </w:rPr>
        <w:t xml:space="preserve"> las mismas; la nómina es utilizada para</w:t>
      </w:r>
      <w:r w:rsidRPr="00443EEA">
        <w:rPr>
          <w:rFonts w:ascii="Palatino Linotype" w:hAnsi="Palatino Linotype" w:cs="Arial"/>
          <w:b/>
          <w:bCs/>
          <w:i/>
          <w:sz w:val="22"/>
          <w:szCs w:val="22"/>
        </w:rPr>
        <w:t xml:space="preserve"> </w:t>
      </w:r>
      <w:r w:rsidRPr="00443EEA">
        <w:rPr>
          <w:rFonts w:ascii="Palatino Linotype" w:hAnsi="Palatino Linotype" w:cs="Arial"/>
          <w:i/>
          <w:sz w:val="22"/>
          <w:szCs w:val="22"/>
        </w:rPr>
        <w:t>efectuar los pagos periódicos (semanales, quincenales o</w:t>
      </w:r>
      <w:r w:rsidRPr="00443EEA">
        <w:rPr>
          <w:rFonts w:ascii="Palatino Linotype" w:hAnsi="Palatino Linotype" w:cs="Arial"/>
          <w:b/>
          <w:bCs/>
          <w:i/>
          <w:sz w:val="22"/>
          <w:szCs w:val="22"/>
        </w:rPr>
        <w:t xml:space="preserve"> </w:t>
      </w:r>
      <w:r w:rsidRPr="00443EEA">
        <w:rPr>
          <w:rFonts w:ascii="Palatino Linotype" w:hAnsi="Palatino Linotype" w:cs="Arial"/>
          <w:i/>
          <w:sz w:val="22"/>
          <w:szCs w:val="22"/>
        </w:rPr>
        <w:t>mensuales) a los trabajadores por concepto de sueldos y</w:t>
      </w:r>
      <w:r w:rsidRPr="00443EEA">
        <w:rPr>
          <w:rFonts w:ascii="Palatino Linotype" w:hAnsi="Palatino Linotype" w:cs="Arial"/>
          <w:b/>
          <w:bCs/>
          <w:i/>
          <w:sz w:val="22"/>
          <w:szCs w:val="22"/>
        </w:rPr>
        <w:t xml:space="preserve"> </w:t>
      </w:r>
      <w:r w:rsidRPr="00443EEA">
        <w:rPr>
          <w:rFonts w:ascii="Palatino Linotype" w:hAnsi="Palatino Linotype" w:cs="Arial"/>
          <w:i/>
          <w:sz w:val="22"/>
          <w:szCs w:val="22"/>
        </w:rPr>
        <w:t>salarios.” (Sic)</w:t>
      </w:r>
    </w:p>
    <w:p w:rsidR="001A639B" w:rsidRPr="00443EEA" w:rsidRDefault="001A639B" w:rsidP="001A639B">
      <w:pPr>
        <w:tabs>
          <w:tab w:val="right" w:leader="dot" w:pos="8505"/>
        </w:tabs>
        <w:spacing w:before="240" w:after="240" w:line="360" w:lineRule="auto"/>
        <w:jc w:val="both"/>
        <w:rPr>
          <w:rStyle w:val="apple-style-span"/>
          <w:rFonts w:ascii="Palatino Linotype" w:hAnsi="Palatino Linotype" w:cs="Arial"/>
          <w:bCs/>
          <w:color w:val="000000"/>
        </w:rPr>
      </w:pPr>
      <w:r w:rsidRPr="00443EEA">
        <w:rPr>
          <w:rFonts w:ascii="Palatino Linotype" w:hAnsi="Palatino Linotype"/>
          <w:color w:val="000000"/>
        </w:rPr>
        <w:t xml:space="preserve">Por ende, para conocer lo que debe contener la información correspondiente a la “Nómina”, es necesario señalar </w:t>
      </w:r>
      <w:r w:rsidRPr="00443EEA">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1A639B" w:rsidRPr="00443EEA"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443EEA">
        <w:rPr>
          <w:rFonts w:ascii="Palatino Linotype" w:hAnsi="Palatino Linotype" w:cs="Arial"/>
          <w:bCs/>
          <w:i/>
          <w:sz w:val="22"/>
          <w:szCs w:val="22"/>
        </w:rPr>
        <w:t>“</w:t>
      </w:r>
      <w:r w:rsidRPr="00443EEA">
        <w:rPr>
          <w:rFonts w:ascii="Palatino Linotype" w:hAnsi="Palatino Linotype" w:cs="Arial"/>
          <w:b/>
          <w:bCs/>
          <w:i/>
          <w:sz w:val="22"/>
          <w:szCs w:val="22"/>
        </w:rPr>
        <w:t xml:space="preserve">Artículo 8. </w:t>
      </w:r>
      <w:r w:rsidRPr="00443EEA">
        <w:rPr>
          <w:rFonts w:ascii="Palatino Linotype" w:hAnsi="Palatino Linotype" w:cs="Arial"/>
          <w:i/>
          <w:sz w:val="22"/>
          <w:szCs w:val="22"/>
        </w:rPr>
        <w:t>El Órgano Superior tendrá las siguientes atribuciones:</w:t>
      </w:r>
    </w:p>
    <w:p w:rsidR="001A639B" w:rsidRPr="00443EEA"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443EEA">
        <w:rPr>
          <w:rFonts w:ascii="Palatino Linotype" w:hAnsi="Palatino Linotype" w:cs="Arial"/>
          <w:i/>
          <w:sz w:val="22"/>
          <w:szCs w:val="22"/>
        </w:rPr>
        <w:t>…</w:t>
      </w:r>
    </w:p>
    <w:p w:rsidR="001A639B" w:rsidRPr="00443EEA"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443EEA">
        <w:rPr>
          <w:rFonts w:ascii="Palatino Linotype" w:hAnsi="Palatino Linotype" w:cs="Arial"/>
          <w:b/>
          <w:bCs/>
          <w:i/>
          <w:sz w:val="22"/>
          <w:szCs w:val="22"/>
        </w:rPr>
        <w:lastRenderedPageBreak/>
        <w:t xml:space="preserve">XI. </w:t>
      </w:r>
      <w:r w:rsidRPr="00443EEA">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1A639B" w:rsidRPr="00443EEA" w:rsidRDefault="001A639B" w:rsidP="001A639B">
      <w:pPr>
        <w:autoSpaceDE w:val="0"/>
        <w:autoSpaceDN w:val="0"/>
        <w:adjustRightInd w:val="0"/>
        <w:spacing w:before="120" w:after="120"/>
        <w:ind w:left="851" w:right="899"/>
        <w:jc w:val="both"/>
        <w:rPr>
          <w:rStyle w:val="apple-style-span"/>
          <w:rFonts w:ascii="Palatino Linotype" w:hAnsi="Palatino Linotype" w:cs="Arial"/>
          <w:bCs/>
          <w:i/>
          <w:color w:val="000000"/>
          <w:sz w:val="22"/>
          <w:szCs w:val="22"/>
        </w:rPr>
      </w:pPr>
      <w:r w:rsidRPr="00443EEA">
        <w:rPr>
          <w:rStyle w:val="apple-style-span"/>
          <w:rFonts w:ascii="Palatino Linotype" w:hAnsi="Palatino Linotype" w:cs="Arial"/>
          <w:color w:val="000000"/>
          <w:sz w:val="22"/>
          <w:szCs w:val="22"/>
        </w:rPr>
        <w:t>…” (Sic)</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1A639B" w:rsidRPr="00443EEA" w:rsidRDefault="001A639B" w:rsidP="001A639B">
      <w:pPr>
        <w:spacing w:before="240" w:after="240"/>
        <w:ind w:left="851" w:right="899"/>
        <w:jc w:val="both"/>
        <w:rPr>
          <w:rFonts w:ascii="Palatino Linotype" w:hAnsi="Palatino Linotype"/>
          <w:i/>
          <w:sz w:val="22"/>
          <w:szCs w:val="22"/>
        </w:rPr>
      </w:pPr>
      <w:r w:rsidRPr="00443EEA">
        <w:rPr>
          <w:rFonts w:ascii="Palatino Linotype" w:hAnsi="Palatino Linotype"/>
          <w:i/>
          <w:sz w:val="22"/>
          <w:szCs w:val="22"/>
        </w:rPr>
        <w:t>“</w:t>
      </w:r>
      <w:r w:rsidRPr="00443EEA">
        <w:rPr>
          <w:rFonts w:ascii="Palatino Linotype" w:hAnsi="Palatino Linotype"/>
          <w:b/>
          <w:i/>
          <w:sz w:val="22"/>
          <w:szCs w:val="22"/>
        </w:rPr>
        <w:t>Artículo 32.-</w:t>
      </w:r>
      <w:r w:rsidRPr="00443EEA">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1A639B" w:rsidRPr="00443EEA" w:rsidRDefault="001A639B" w:rsidP="001A639B">
      <w:pPr>
        <w:spacing w:before="240" w:after="240"/>
        <w:ind w:left="851" w:right="899"/>
        <w:jc w:val="both"/>
        <w:rPr>
          <w:rFonts w:ascii="Palatino Linotype" w:hAnsi="Palatino Linotype"/>
          <w:b/>
          <w:i/>
          <w:sz w:val="22"/>
          <w:szCs w:val="22"/>
          <w:u w:val="single"/>
        </w:rPr>
      </w:pPr>
      <w:r w:rsidRPr="00443EEA">
        <w:rPr>
          <w:rFonts w:ascii="Palatino Linotype" w:hAnsi="Palatino Linotype"/>
          <w:b/>
          <w:i/>
          <w:sz w:val="22"/>
          <w:szCs w:val="22"/>
        </w:rPr>
        <w:t>Los Presidentes Municipales presentarán a la Legislatura las cuentas públicas anuales</w:t>
      </w:r>
      <w:r w:rsidRPr="00443EEA">
        <w:rPr>
          <w:rFonts w:ascii="Palatino Linotype" w:hAnsi="Palatino Linotype"/>
          <w:i/>
          <w:sz w:val="22"/>
          <w:szCs w:val="22"/>
        </w:rPr>
        <w:t xml:space="preserve"> de sus respectivos municipios, del ejercicio fiscal inmediato anterior, </w:t>
      </w:r>
      <w:r w:rsidRPr="00443EEA">
        <w:rPr>
          <w:rFonts w:ascii="Palatino Linotype" w:hAnsi="Palatino Linotype"/>
          <w:b/>
          <w:i/>
          <w:sz w:val="22"/>
          <w:szCs w:val="22"/>
        </w:rPr>
        <w:t>dentro de los quince primeros días del mes de marzo</w:t>
      </w:r>
      <w:r w:rsidRPr="00443EEA">
        <w:rPr>
          <w:rFonts w:ascii="Palatino Linotype" w:hAnsi="Palatino Linotype"/>
          <w:i/>
          <w:sz w:val="22"/>
          <w:szCs w:val="22"/>
        </w:rPr>
        <w:t xml:space="preserve"> de cada año; </w:t>
      </w:r>
      <w:r w:rsidRPr="00443EEA">
        <w:rPr>
          <w:rFonts w:ascii="Palatino Linotype" w:hAnsi="Palatino Linotype"/>
          <w:b/>
          <w:i/>
          <w:sz w:val="22"/>
          <w:szCs w:val="22"/>
        </w:rPr>
        <w:t>asimism</w:t>
      </w:r>
      <w:r w:rsidRPr="00443EEA">
        <w:rPr>
          <w:rFonts w:ascii="Palatino Linotype" w:hAnsi="Palatino Linotype"/>
          <w:i/>
          <w:sz w:val="22"/>
          <w:szCs w:val="22"/>
        </w:rPr>
        <w:t xml:space="preserve">o, </w:t>
      </w:r>
      <w:r w:rsidRPr="00443EEA">
        <w:rPr>
          <w:rFonts w:ascii="Palatino Linotype" w:hAnsi="Palatino Linotype"/>
          <w:b/>
          <w:i/>
          <w:sz w:val="22"/>
          <w:szCs w:val="22"/>
          <w:u w:val="single"/>
        </w:rPr>
        <w:t>los informes mensuales</w:t>
      </w:r>
      <w:r w:rsidRPr="00443EEA">
        <w:rPr>
          <w:rFonts w:ascii="Palatino Linotype" w:hAnsi="Palatino Linotype"/>
          <w:i/>
          <w:sz w:val="22"/>
          <w:szCs w:val="22"/>
        </w:rPr>
        <w:t xml:space="preserve"> los deberán presentar </w:t>
      </w:r>
      <w:r w:rsidRPr="00443EEA">
        <w:rPr>
          <w:rFonts w:ascii="Palatino Linotype" w:hAnsi="Palatino Linotype"/>
          <w:b/>
          <w:i/>
          <w:sz w:val="22"/>
          <w:szCs w:val="22"/>
          <w:u w:val="single"/>
        </w:rPr>
        <w:t>dentro de los veinte días posteriores al término del mes correspondiente.”</w:t>
      </w:r>
    </w:p>
    <w:p w:rsidR="001A639B" w:rsidRPr="00443EEA" w:rsidRDefault="001A639B" w:rsidP="001A639B">
      <w:pPr>
        <w:spacing w:before="240" w:after="240" w:line="360" w:lineRule="auto"/>
        <w:ind w:right="-91"/>
        <w:jc w:val="both"/>
        <w:rPr>
          <w:rFonts w:ascii="Palatino Linotype" w:hAnsi="Palatino Linotype"/>
        </w:rPr>
      </w:pPr>
      <w:r w:rsidRPr="00443EEA">
        <w:rPr>
          <w:rFonts w:ascii="Palatino Linotype" w:hAnsi="Palatino Linotype"/>
        </w:rPr>
        <w:lastRenderedPageBreak/>
        <w:t xml:space="preserve">La información </w:t>
      </w:r>
      <w:r w:rsidRPr="00443EEA">
        <w:rPr>
          <w:rFonts w:ascii="Palatino Linotype" w:hAnsi="Palatino Linotype"/>
          <w:b/>
        </w:rPr>
        <w:t>documental comprobatoria</w:t>
      </w:r>
      <w:r w:rsidRPr="00443EEA">
        <w:rPr>
          <w:rFonts w:ascii="Palatino Linotype" w:hAnsi="Palatino Linotype"/>
        </w:rPr>
        <w:t xml:space="preserve">, </w:t>
      </w:r>
      <w:r w:rsidRPr="00443EEA">
        <w:rPr>
          <w:rFonts w:ascii="Palatino Linotype" w:hAnsi="Palatino Linotype"/>
          <w:b/>
          <w:u w:val="single"/>
        </w:rPr>
        <w:t>deberá conservarse en los archivos de la entidad fiscalizada –Municipio</w:t>
      </w:r>
      <w:r w:rsidRPr="00443EEA">
        <w:rPr>
          <w:rFonts w:ascii="Palatino Linotype" w:hAnsi="Palatino Linotype"/>
        </w:rPr>
        <w:t>-, en original y debidamente integrada en términos de los lineamientos de referencia, pues son susceptibles de revisión directa por el órgano Superior de Fiscalización.</w:t>
      </w:r>
    </w:p>
    <w:p w:rsidR="001A639B" w:rsidRPr="00443EEA" w:rsidRDefault="001A639B" w:rsidP="001A639B">
      <w:pPr>
        <w:spacing w:before="240" w:after="240" w:line="360" w:lineRule="auto"/>
        <w:jc w:val="both"/>
        <w:rPr>
          <w:rFonts w:ascii="Palatino Linotype" w:hAnsi="Palatino Linotype"/>
          <w:color w:val="000000"/>
        </w:rPr>
      </w:pPr>
      <w:r w:rsidRPr="00443EEA">
        <w:rPr>
          <w:rFonts w:ascii="Palatino Linotype" w:hAnsi="Palatino Linotype" w:cs="Arial"/>
        </w:rPr>
        <w:t>Una vez puntualizado esto, se advierte que en</w:t>
      </w:r>
      <w:r w:rsidRPr="00443EEA">
        <w:rPr>
          <w:rFonts w:ascii="Palatino Linotype" w:hAnsi="Palatino Linotype"/>
        </w:rPr>
        <w:t xml:space="preserve"> </w:t>
      </w:r>
      <w:r w:rsidRPr="00443EEA">
        <w:rPr>
          <w:rFonts w:ascii="Palatino Linotype" w:hAnsi="Palatino Linotype" w:cs="Arial"/>
          <w:color w:val="000000"/>
        </w:rPr>
        <w:t>l</w:t>
      </w:r>
      <w:r w:rsidRPr="00443EEA">
        <w:rPr>
          <w:rFonts w:ascii="Palatino Linotype" w:hAnsi="Palatino Linotype"/>
          <w:color w:val="000000"/>
        </w:rPr>
        <w:t xml:space="preserve">os </w:t>
      </w:r>
      <w:r w:rsidRPr="00443EEA">
        <w:rPr>
          <w:rFonts w:ascii="Palatino Linotype" w:hAnsi="Palatino Linotype"/>
          <w:i/>
          <w:color w:val="000000"/>
        </w:rPr>
        <w:t>Lineamientos para la Elaboración y Presentación del Informe Mensual Municipal 2018</w:t>
      </w:r>
      <w:r w:rsidRPr="00443EEA">
        <w:rPr>
          <w:rFonts w:ascii="Palatino Linotype" w:hAnsi="Palatino Linotype"/>
          <w:color w:val="000000"/>
        </w:rPr>
        <w:t xml:space="preserve">, visibles en la página oficial del Órgano Superior de Fiscalización del Estado de México (OSFEM) en el sitio de internet </w:t>
      </w:r>
      <w:r w:rsidRPr="00443EEA">
        <w:rPr>
          <w:rFonts w:ascii="Palatino Linotype" w:hAnsi="Palatino Linotype"/>
          <w:i/>
        </w:rPr>
        <w:t>https</w:t>
      </w:r>
      <w:proofErr w:type="gramStart"/>
      <w:r w:rsidRPr="00443EEA">
        <w:rPr>
          <w:rFonts w:ascii="Palatino Linotype" w:hAnsi="Palatino Linotype"/>
          <w:i/>
        </w:rPr>
        <w:t>:/</w:t>
      </w:r>
      <w:proofErr w:type="gramEnd"/>
      <w:r w:rsidRPr="00443EEA">
        <w:rPr>
          <w:rFonts w:ascii="Palatino Linotype" w:hAnsi="Palatino Linotype"/>
          <w:i/>
        </w:rPr>
        <w:t>/www.osfem.gob.mx/04_Normatividad/doc/Normatividad/2018/03_LinElabyPresInfoMenMpal18.pdf</w:t>
      </w:r>
      <w:r w:rsidRPr="00443EEA">
        <w:rPr>
          <w:rFonts w:ascii="Palatino Linotype" w:hAnsi="Palatino Linotype"/>
          <w:color w:val="000000"/>
        </w:rPr>
        <w:t xml:space="preserve">, se contempla precisamente la presentación de la Información referente a la Nómina tal y como se muestra en las siguientes imágenes: </w:t>
      </w:r>
    </w:p>
    <w:p w:rsidR="001A639B" w:rsidRPr="00443EEA" w:rsidRDefault="001A639B" w:rsidP="001A639B">
      <w:pPr>
        <w:spacing w:before="240" w:after="240" w:line="360" w:lineRule="auto"/>
        <w:jc w:val="center"/>
        <w:rPr>
          <w:rFonts w:ascii="Palatino Linotype" w:hAnsi="Palatino Linotype"/>
        </w:rPr>
      </w:pPr>
      <w:r w:rsidRPr="00443EEA">
        <w:rPr>
          <w:rFonts w:ascii="Palatino Linotype" w:hAnsi="Palatino Linotype"/>
          <w:noProof/>
          <w:lang w:val="es-MX" w:eastAsia="es-MX"/>
        </w:rPr>
        <w:lastRenderedPageBreak/>
        <mc:AlternateContent>
          <mc:Choice Requires="wps">
            <w:drawing>
              <wp:anchor distT="0" distB="0" distL="114300" distR="114300" simplePos="0" relativeHeight="251686912" behindDoc="0" locked="0" layoutInCell="1" allowOverlap="1" wp14:anchorId="7D1B9B15" wp14:editId="27197C2D">
                <wp:simplePos x="0" y="0"/>
                <wp:positionH relativeFrom="column">
                  <wp:posOffset>168275</wp:posOffset>
                </wp:positionH>
                <wp:positionV relativeFrom="paragraph">
                  <wp:posOffset>2811780</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0EA3" id="Rectángulo redondeado 15" o:spid="_x0000_s1026" style="position:absolute;margin-left:13.25pt;margin-top:221.4pt;width:149.75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" filled="f" strokecolor="red" strokeweight="1.5pt">
                <v:shadow on="t" color="black" opacity="22937f" origin=",.5" offset="0,.63889mm"/>
              </v:roundrect>
            </w:pict>
          </mc:Fallback>
        </mc:AlternateContent>
      </w:r>
      <w:r w:rsidRPr="00443EEA">
        <w:rPr>
          <w:noProof/>
          <w:lang w:val="es-MX" w:eastAsia="es-MX"/>
        </w:rPr>
        <w:drawing>
          <wp:inline distT="0" distB="0" distL="0" distR="0" wp14:anchorId="17BD9474" wp14:editId="5EF4F244">
            <wp:extent cx="5651500" cy="38163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50" t="5236" r="33666" b="14543"/>
                    <a:stretch/>
                  </pic:blipFill>
                  <pic:spPr bwMode="auto">
                    <a:xfrm>
                      <a:off x="0" y="0"/>
                      <a:ext cx="5690666" cy="3842798"/>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2D38" w:rsidP="001A639B">
      <w:pPr>
        <w:autoSpaceDE w:val="0"/>
        <w:autoSpaceDN w:val="0"/>
        <w:adjustRightInd w:val="0"/>
        <w:spacing w:before="240" w:after="240" w:line="360" w:lineRule="auto"/>
        <w:jc w:val="center"/>
        <w:rPr>
          <w:rFonts w:ascii="Palatino Linotype" w:hAnsi="Palatino Linotype" w:cs="Arial"/>
          <w:color w:val="000000"/>
        </w:rPr>
      </w:pPr>
      <w:r w:rsidRPr="00443EEA">
        <w:rPr>
          <w:rFonts w:ascii="Palatino Linotype" w:hAnsi="Palatino Linotype"/>
          <w:noProof/>
          <w:lang w:val="es-MX" w:eastAsia="es-MX"/>
        </w:rPr>
        <w:lastRenderedPageBreak/>
        <mc:AlternateContent>
          <mc:Choice Requires="wps">
            <w:drawing>
              <wp:anchor distT="0" distB="0" distL="114300" distR="114300" simplePos="0" relativeHeight="251691008" behindDoc="0" locked="0" layoutInCell="1" allowOverlap="1" wp14:anchorId="7D45FE8B" wp14:editId="014312D6">
                <wp:simplePos x="0" y="0"/>
                <wp:positionH relativeFrom="margin">
                  <wp:posOffset>2366645</wp:posOffset>
                </wp:positionH>
                <wp:positionV relativeFrom="paragraph">
                  <wp:posOffset>905510</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87AE2" id="Rectángulo redondeado 31" o:spid="_x0000_s1026" style="position:absolute;margin-left:186.35pt;margin-top:71.3pt;width:42.55pt;height:1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" filled="f" strokecolor="red" strokeweight="1.5pt">
                <v:shadow on="t" color="black" opacity="22937f" origin=",.5" offset="0,.63889mm"/>
                <w10:wrap anchorx="margin"/>
              </v:roundrect>
            </w:pict>
          </mc:Fallback>
        </mc:AlternateContent>
      </w:r>
      <w:r w:rsidR="001A639B" w:rsidRPr="00443EEA">
        <w:rPr>
          <w:rFonts w:ascii="Palatino Linotype" w:hAnsi="Palatino Linotype"/>
          <w:noProof/>
          <w:lang w:val="es-MX" w:eastAsia="es-MX"/>
        </w:rPr>
        <mc:AlternateContent>
          <mc:Choice Requires="wps">
            <w:drawing>
              <wp:anchor distT="0" distB="0" distL="114300" distR="114300" simplePos="0" relativeHeight="251687936" behindDoc="0" locked="0" layoutInCell="1" allowOverlap="1" wp14:anchorId="75FF0985" wp14:editId="541D25F5">
                <wp:simplePos x="0" y="0"/>
                <wp:positionH relativeFrom="margin">
                  <wp:posOffset>580390</wp:posOffset>
                </wp:positionH>
                <wp:positionV relativeFrom="paragraph">
                  <wp:posOffset>1207135</wp:posOffset>
                </wp:positionV>
                <wp:extent cx="1853013" cy="368489"/>
                <wp:effectExtent l="57150" t="19050" r="71120" b="88900"/>
                <wp:wrapNone/>
                <wp:docPr id="18" name="Rectángulo redondeado 18"/>
                <wp:cNvGraphicFramePr/>
                <a:graphic xmlns:a="http://schemas.openxmlformats.org/drawingml/2006/main">
                  <a:graphicData uri="http://schemas.microsoft.com/office/word/2010/wordprocessingShape">
                    <wps:wsp>
                      <wps:cNvSpPr/>
                      <wps:spPr>
                        <a:xfrm>
                          <a:off x="0" y="0"/>
                          <a:ext cx="1853013" cy="368489"/>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AE31" id="Rectángulo redondeado 18" o:spid="_x0000_s1026" style="position:absolute;margin-left:45.7pt;margin-top:95.05pt;width:145.9pt;height: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" filled="f" strokecolor="red" strokeweight="1.5pt">
                <v:shadow on="t" color="black" opacity="22937f" origin=",.5" offset="0,.63889mm"/>
                <w10:wrap anchorx="margin"/>
              </v:roundrect>
            </w:pict>
          </mc:Fallback>
        </mc:AlternateContent>
      </w:r>
      <w:r w:rsidR="001A639B" w:rsidRPr="00443EEA">
        <w:rPr>
          <w:noProof/>
          <w:lang w:eastAsia="es-MX"/>
        </w:rPr>
        <w:t xml:space="preserve"> </w:t>
      </w:r>
      <w:r w:rsidR="001A639B" w:rsidRPr="00443EEA">
        <w:rPr>
          <w:noProof/>
          <w:lang w:val="es-MX" w:eastAsia="es-MX"/>
        </w:rPr>
        <w:drawing>
          <wp:inline distT="0" distB="0" distL="0" distR="0" wp14:anchorId="0536446F" wp14:editId="0DEBFBA5">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rPr>
      </w:pPr>
      <w:r w:rsidRPr="00443EEA">
        <w:rPr>
          <w:rFonts w:ascii="Palatino Linotype" w:hAnsi="Palatino Linotype"/>
          <w:noProof/>
          <w:lang w:val="es-MX" w:eastAsia="es-MX"/>
        </w:rPr>
        <mc:AlternateContent>
          <mc:Choice Requires="wps">
            <w:drawing>
              <wp:anchor distT="0" distB="0" distL="114300" distR="114300" simplePos="0" relativeHeight="251688960" behindDoc="0" locked="0" layoutInCell="1" allowOverlap="1" wp14:anchorId="31219316" wp14:editId="701478A7">
                <wp:simplePos x="0" y="0"/>
                <wp:positionH relativeFrom="margin">
                  <wp:posOffset>2650490</wp:posOffset>
                </wp:positionH>
                <wp:positionV relativeFrom="paragraph">
                  <wp:posOffset>1272540</wp:posOffset>
                </wp:positionV>
                <wp:extent cx="540688" cy="159026"/>
                <wp:effectExtent l="57150" t="19050" r="50165" b="88900"/>
                <wp:wrapNone/>
                <wp:docPr id="4" name="Rectángulo redondeado 4"/>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C3C1E" id="Rectángulo redondeado 4" o:spid="_x0000_s1026" style="position:absolute;margin-left:208.7pt;margin-top:100.2pt;width:42.55pt;height: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" filled="f" strokecolor="red" strokeweight="1.5pt">
                <v:shadow on="t" color="black" opacity="22937f" origin=",.5" offset="0,.63889mm"/>
                <w10:wrap anchorx="margin"/>
              </v:roundrect>
            </w:pict>
          </mc:Fallback>
        </mc:AlternateContent>
      </w:r>
      <w:r w:rsidRPr="00443EEA">
        <w:rPr>
          <w:noProof/>
          <w:lang w:eastAsia="es-MX"/>
        </w:rPr>
        <w:t xml:space="preserve"> </w:t>
      </w:r>
      <w:r w:rsidRPr="00443EEA">
        <w:rPr>
          <w:noProof/>
          <w:lang w:val="es-MX" w:eastAsia="es-MX"/>
        </w:rPr>
        <w:drawing>
          <wp:inline distT="0" distB="0" distL="0" distR="0" wp14:anchorId="5C65A3E4" wp14:editId="424D3A2B">
            <wp:extent cx="5887085" cy="3143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0" t="19115" r="20245" b="14959"/>
                    <a:stretch/>
                  </pic:blipFill>
                  <pic:spPr bwMode="auto">
                    <a:xfrm>
                      <a:off x="0" y="0"/>
                      <a:ext cx="5943592" cy="3173420"/>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443EEA">
        <w:rPr>
          <w:rFonts w:ascii="Palatino Linotype" w:hAnsi="Palatino Linotype"/>
          <w:noProof/>
          <w:lang w:val="es-MX" w:eastAsia="es-MX"/>
        </w:rPr>
        <w:lastRenderedPageBreak/>
        <mc:AlternateContent>
          <mc:Choice Requires="wps">
            <w:drawing>
              <wp:anchor distT="0" distB="0" distL="114300" distR="114300" simplePos="0" relativeHeight="251685888" behindDoc="0" locked="0" layoutInCell="1" allowOverlap="1" wp14:anchorId="27BD6362" wp14:editId="279A5F53">
                <wp:simplePos x="0" y="0"/>
                <wp:positionH relativeFrom="margin">
                  <wp:posOffset>1820014</wp:posOffset>
                </wp:positionH>
                <wp:positionV relativeFrom="paragraph">
                  <wp:posOffset>847299</wp:posOffset>
                </wp:positionV>
                <wp:extent cx="1972102" cy="267951"/>
                <wp:effectExtent l="0" t="0" r="28575" b="184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02" cy="26795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F6FFA" id="Rectángulo 11" o:spid="_x0000_s1026" style="position:absolute;margin-left:143.3pt;margin-top:66.7pt;width:155.3pt;height:2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" filled="f" fillcolor="red" strokecolor="red" strokeweight="1.5pt">
                <w10:wrap anchorx="margin"/>
              </v:rect>
            </w:pict>
          </mc:Fallback>
        </mc:AlternateContent>
      </w:r>
      <w:r w:rsidRPr="00443EEA">
        <w:rPr>
          <w:rFonts w:ascii="Palatino Linotype" w:hAnsi="Palatino Linotype"/>
          <w:noProof/>
          <w:lang w:eastAsia="es-MX"/>
        </w:rPr>
        <w:t xml:space="preserve"> </w:t>
      </w:r>
      <w:r w:rsidRPr="00443EEA">
        <w:rPr>
          <w:noProof/>
          <w:lang w:val="es-MX" w:eastAsia="es-MX"/>
        </w:rPr>
        <w:drawing>
          <wp:inline distT="0" distB="0" distL="0" distR="0" wp14:anchorId="47EA8C2F" wp14:editId="0C10C8DC">
            <wp:extent cx="5254388" cy="735614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06" t="7330" r="32130" b="6155"/>
                    <a:stretch/>
                  </pic:blipFill>
                  <pic:spPr bwMode="auto">
                    <a:xfrm>
                      <a:off x="0" y="0"/>
                      <a:ext cx="5271389" cy="7379945"/>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443EEA">
        <w:rPr>
          <w:noProof/>
          <w:lang w:val="es-MX" w:eastAsia="es-MX"/>
        </w:rPr>
        <w:lastRenderedPageBreak/>
        <w:drawing>
          <wp:inline distT="0" distB="0" distL="0" distR="0" wp14:anchorId="7AF654F8" wp14:editId="57269F02">
            <wp:extent cx="5213268" cy="3450688"/>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spacing w:before="240" w:after="240" w:line="360" w:lineRule="auto"/>
        <w:jc w:val="both"/>
        <w:rPr>
          <w:rFonts w:ascii="Palatino Linotype" w:hAnsi="Palatino Linotype"/>
          <w:noProof/>
          <w:lang w:eastAsia="es-MX"/>
        </w:rPr>
      </w:pPr>
      <w:r w:rsidRPr="00443EEA">
        <w:rPr>
          <w:rFonts w:ascii="Palatino Linotype" w:hAnsi="Palatino Linotype" w:cs="Arial"/>
          <w:color w:val="000000"/>
        </w:rPr>
        <w:t>Es así, que con base en el análisis realizado en el desarrollo de la presente resolución, éste Órgano Autónomo considera que, con la nómina general pudiera colmarse parte de la</w:t>
      </w:r>
      <w:r w:rsidR="001A2D38" w:rsidRPr="00443EEA">
        <w:rPr>
          <w:rFonts w:ascii="Palatino Linotype" w:hAnsi="Palatino Linotype" w:cs="Arial"/>
          <w:color w:val="000000"/>
        </w:rPr>
        <w:t>s</w:t>
      </w:r>
      <w:r w:rsidRPr="00443EEA">
        <w:rPr>
          <w:rFonts w:ascii="Palatino Linotype" w:hAnsi="Palatino Linotype" w:cs="Arial"/>
          <w:color w:val="000000"/>
        </w:rPr>
        <w:t xml:space="preserve"> solicitud</w:t>
      </w:r>
      <w:r w:rsidR="001A2D38" w:rsidRPr="00443EEA">
        <w:rPr>
          <w:rFonts w:ascii="Palatino Linotype" w:hAnsi="Palatino Linotype" w:cs="Arial"/>
          <w:color w:val="000000"/>
        </w:rPr>
        <w:t>es</w:t>
      </w:r>
      <w:r w:rsidRPr="00443EEA">
        <w:rPr>
          <w:rFonts w:ascii="Palatino Linotype" w:hAnsi="Palatino Linotype" w:cs="Arial"/>
          <w:color w:val="000000"/>
        </w:rPr>
        <w:t xml:space="preserve"> de información del solicitante, empero no en su totalidad, toda vez que en la misma no se contiene lo referente a las compensaciones, gratificaciones y otros ingresos que obtienen los servidores públicos que ocupan el puesto de mandos medios y superiores, así como del personal que se encuentra en lista de raya; por lo que, se tiene que los documentos que pudiesen completar la información requerida de manera enunciativa más no limitativa, pudieran ser </w:t>
      </w:r>
      <w:r w:rsidRPr="00443EEA">
        <w:rPr>
          <w:rFonts w:ascii="Palatino Linotype" w:hAnsi="Palatino Linotype" w:cs="Arial"/>
          <w:b/>
          <w:color w:val="000000"/>
        </w:rPr>
        <w:t>el reporte de remuneraciones de mandos medios y superiores y los comprobantes fiscales digitales por internet</w:t>
      </w:r>
      <w:r w:rsidRPr="00443EEA">
        <w:rPr>
          <w:rFonts w:ascii="Palatino Linotype" w:hAnsi="Palatino Linotype" w:cs="Arial"/>
          <w:color w:val="000000"/>
        </w:rPr>
        <w:t xml:space="preserve"> </w:t>
      </w:r>
      <w:r w:rsidRPr="00443EEA">
        <w:rPr>
          <w:rFonts w:ascii="Palatino Linotype" w:hAnsi="Palatino Linotype" w:cs="Arial"/>
          <w:b/>
          <w:color w:val="000000"/>
        </w:rPr>
        <w:t>por concepto de nómina</w:t>
      </w:r>
      <w:r w:rsidRPr="00443EEA">
        <w:rPr>
          <w:rFonts w:ascii="Palatino Linotype" w:hAnsi="Palatino Linotype" w:cs="Arial"/>
          <w:color w:val="000000"/>
        </w:rPr>
        <w:t xml:space="preserve">, que de igual manera forma parte del informe mensual que </w:t>
      </w:r>
      <w:r w:rsidRPr="00443EEA">
        <w:rPr>
          <w:rFonts w:ascii="Palatino Linotype" w:hAnsi="Palatino Linotype" w:cs="Arial"/>
          <w:b/>
          <w:color w:val="000000"/>
        </w:rPr>
        <w:lastRenderedPageBreak/>
        <w:t xml:space="preserve">EL SUJETO OBLIGADO </w:t>
      </w:r>
      <w:r w:rsidRPr="00443EEA">
        <w:rPr>
          <w:rFonts w:ascii="Palatino Linotype" w:hAnsi="Palatino Linotype" w:cs="Arial"/>
          <w:color w:val="000000"/>
        </w:rPr>
        <w:t>remite al Órgano Superior de Fiscalización del Estado de México, dentro del citado informe, y que se tiene por inserto en el presente apartado en obvio de repeticiones innecesarias:</w:t>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443EEA">
        <w:rPr>
          <w:noProof/>
          <w:lang w:val="es-MX" w:eastAsia="es-MX"/>
        </w:rPr>
        <w:drawing>
          <wp:inline distT="0" distB="0" distL="0" distR="0" wp14:anchorId="483483C3" wp14:editId="21AF9F7E">
            <wp:extent cx="5638800" cy="543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19" t="13178" r="12810" b="11643"/>
                    <a:stretch/>
                  </pic:blipFill>
                  <pic:spPr bwMode="auto">
                    <a:xfrm>
                      <a:off x="0" y="0"/>
                      <a:ext cx="5668938" cy="5464652"/>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443EEA">
        <w:rPr>
          <w:noProof/>
          <w:lang w:val="es-MX" w:eastAsia="es-MX"/>
        </w:rPr>
        <w:lastRenderedPageBreak/>
        <w:drawing>
          <wp:inline distT="0" distB="0" distL="0" distR="0" wp14:anchorId="69865B78" wp14:editId="626FFB5C">
            <wp:extent cx="5335325" cy="73801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443EEA">
        <w:rPr>
          <w:noProof/>
          <w:lang w:val="es-MX" w:eastAsia="es-MX"/>
        </w:rPr>
        <w:lastRenderedPageBreak/>
        <w:drawing>
          <wp:inline distT="0" distB="0" distL="0" distR="0" wp14:anchorId="7D0AE06B" wp14:editId="25506D92">
            <wp:extent cx="5605670" cy="46156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autoSpaceDE w:val="0"/>
        <w:autoSpaceDN w:val="0"/>
        <w:adjustRightInd w:val="0"/>
        <w:spacing w:before="240" w:after="240" w:line="360" w:lineRule="auto"/>
        <w:jc w:val="both"/>
        <w:rPr>
          <w:rFonts w:ascii="Palatino Linotype" w:hAnsi="Palatino Linotype" w:cs="Arial"/>
        </w:rPr>
      </w:pPr>
      <w:r w:rsidRPr="00443EEA">
        <w:rPr>
          <w:rFonts w:ascii="Palatino Linotype" w:hAnsi="Palatino Linotype" w:cs="Arial"/>
        </w:rPr>
        <w:t xml:space="preserve">Ahora bien, respecto del personal que se encuentra en lista de raya, es de referir que no existe como tal una definición dentro del marco normativo, de dicho término, no obstante se tiene que en diversos ordenamientos, como lo es </w:t>
      </w:r>
      <w:r w:rsidRPr="00443EEA">
        <w:rPr>
          <w:rFonts w:ascii="Palatino Linotype" w:hAnsi="Palatino Linotype" w:cs="Arial"/>
          <w:lang w:eastAsia="es-MX"/>
        </w:rPr>
        <w:t>la Ley Federal de Trabajo, en el artículo 804, fracción II,</w:t>
      </w:r>
      <w:r w:rsidRPr="00443EEA">
        <w:rPr>
          <w:rFonts w:ascii="Palatino Linotype" w:hAnsi="Palatino Linotype" w:cs="Arial"/>
        </w:rPr>
        <w:t xml:space="preserve"> se aborda la denominación, como se observa enseguida:</w:t>
      </w:r>
    </w:p>
    <w:p w:rsidR="001A639B" w:rsidRPr="00443EEA" w:rsidRDefault="001A639B" w:rsidP="001A639B">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443EEA">
        <w:rPr>
          <w:rFonts w:ascii="Palatino Linotype" w:eastAsia="MS Mincho" w:hAnsi="Palatino Linotype" w:cs="Arial"/>
          <w:b/>
          <w:bCs/>
          <w:i/>
          <w:sz w:val="24"/>
          <w:szCs w:val="24"/>
        </w:rPr>
        <w:t xml:space="preserve"> </w:t>
      </w:r>
      <w:r w:rsidRPr="00443EEA">
        <w:rPr>
          <w:rFonts w:ascii="Palatino Linotype" w:eastAsia="MS Mincho" w:hAnsi="Palatino Linotype" w:cs="Arial"/>
          <w:bCs/>
          <w:i/>
          <w:sz w:val="22"/>
          <w:szCs w:val="22"/>
        </w:rPr>
        <w:t>“</w:t>
      </w:r>
      <w:r w:rsidRPr="00443EEA">
        <w:rPr>
          <w:rFonts w:ascii="Palatino Linotype" w:eastAsia="MS Mincho" w:hAnsi="Palatino Linotype" w:cs="Arial"/>
          <w:b/>
          <w:bCs/>
          <w:i/>
          <w:sz w:val="22"/>
          <w:szCs w:val="22"/>
        </w:rPr>
        <w:t>Artículo 804.-</w:t>
      </w:r>
      <w:r w:rsidRPr="00443EEA">
        <w:rPr>
          <w:rFonts w:ascii="Palatino Linotype" w:eastAsia="MS Mincho" w:hAnsi="Palatino Linotype" w:cs="Arial"/>
          <w:i/>
          <w:sz w:val="22"/>
          <w:szCs w:val="22"/>
        </w:rPr>
        <w:t xml:space="preserve"> El patrón tiene obligación de conservar y exhibir en juicio los documentos que a continuación se precisan:</w:t>
      </w:r>
    </w:p>
    <w:p w:rsidR="001A639B" w:rsidRPr="00443EEA"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443EEA">
        <w:rPr>
          <w:rFonts w:ascii="Palatino Linotype" w:eastAsia="MS Mincho" w:hAnsi="Palatino Linotype" w:cs="Arial"/>
          <w:i/>
          <w:sz w:val="22"/>
          <w:szCs w:val="22"/>
        </w:rPr>
        <w:lastRenderedPageBreak/>
        <w:t>…</w:t>
      </w:r>
    </w:p>
    <w:p w:rsidR="001A639B" w:rsidRPr="00443EEA"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443EEA">
        <w:rPr>
          <w:rFonts w:ascii="Palatino Linotype" w:eastAsia="MS Mincho" w:hAnsi="Palatino Linotype" w:cs="Arial"/>
          <w:b/>
          <w:i/>
          <w:sz w:val="22"/>
          <w:szCs w:val="22"/>
        </w:rPr>
        <w:t xml:space="preserve">II. Listas de raya </w:t>
      </w:r>
      <w:r w:rsidRPr="00443EEA">
        <w:rPr>
          <w:rFonts w:ascii="Palatino Linotype" w:eastAsia="MS Mincho" w:hAnsi="Palatino Linotype" w:cs="Arial"/>
          <w:i/>
          <w:sz w:val="22"/>
          <w:szCs w:val="22"/>
        </w:rPr>
        <w:t>o nómina de personal, cuando se lleven en el centro de trabajo; o recibos de pagos de salarios;</w:t>
      </w:r>
    </w:p>
    <w:p w:rsidR="001A639B" w:rsidRPr="00443EEA"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443EEA">
        <w:rPr>
          <w:rFonts w:ascii="Palatino Linotype" w:eastAsia="MS Mincho" w:hAnsi="Palatino Linotype" w:cs="Arial"/>
          <w:i/>
          <w:sz w:val="22"/>
          <w:szCs w:val="22"/>
        </w:rPr>
        <w:t>…</w:t>
      </w:r>
    </w:p>
    <w:p w:rsidR="001A639B" w:rsidRPr="00443EEA" w:rsidRDefault="001A639B" w:rsidP="001A639B">
      <w:pPr>
        <w:pStyle w:val="Texto"/>
        <w:tabs>
          <w:tab w:val="right" w:leader="dot" w:pos="8505"/>
        </w:tabs>
        <w:spacing w:before="120" w:after="120" w:line="240" w:lineRule="auto"/>
        <w:ind w:left="851" w:right="899" w:firstLine="0"/>
        <w:rPr>
          <w:rFonts w:ascii="Palatino Linotype" w:hAnsi="Palatino Linotype"/>
          <w:i/>
          <w:sz w:val="22"/>
          <w:szCs w:val="22"/>
        </w:rPr>
      </w:pPr>
      <w:r w:rsidRPr="00443EEA">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1A639B" w:rsidRPr="00443EEA" w:rsidRDefault="001A639B" w:rsidP="001A639B">
      <w:pPr>
        <w:pStyle w:val="Texto"/>
        <w:tabs>
          <w:tab w:val="right" w:leader="dot" w:pos="8505"/>
        </w:tabs>
        <w:spacing w:before="120" w:after="120" w:line="240" w:lineRule="auto"/>
        <w:ind w:left="851" w:firstLine="0"/>
        <w:rPr>
          <w:rFonts w:ascii="Palatino Linotype" w:hAnsi="Palatino Linotype"/>
          <w:sz w:val="22"/>
          <w:szCs w:val="22"/>
        </w:rPr>
      </w:pPr>
      <w:r w:rsidRPr="00443EEA">
        <w:rPr>
          <w:rFonts w:ascii="Palatino Linotype" w:hAnsi="Palatino Linotype"/>
          <w:sz w:val="22"/>
          <w:szCs w:val="22"/>
        </w:rPr>
        <w:t>(Énfasis añadido)</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lang w:eastAsia="es-MX"/>
        </w:rPr>
        <w:t xml:space="preserve">En relación a ello, </w:t>
      </w:r>
      <w:r w:rsidRPr="00443EEA">
        <w:rPr>
          <w:rFonts w:ascii="Palatino Linotype" w:hAnsi="Palatino Linotype" w:cs="Arial"/>
        </w:rPr>
        <w:t>el artículo 50 de la Ley del Trabajo de los Servidores Públicos del Estado y Municipios, señala:</w:t>
      </w:r>
    </w:p>
    <w:p w:rsidR="001A639B" w:rsidRPr="00443EEA" w:rsidRDefault="001A639B" w:rsidP="001A639B">
      <w:pPr>
        <w:spacing w:before="120" w:after="120"/>
        <w:ind w:left="851" w:right="899"/>
        <w:jc w:val="both"/>
        <w:rPr>
          <w:rFonts w:ascii="Palatino Linotype" w:hAnsi="Palatino Linotype"/>
          <w:i/>
          <w:sz w:val="22"/>
          <w:szCs w:val="22"/>
        </w:rPr>
      </w:pPr>
      <w:r w:rsidRPr="00443EEA">
        <w:rPr>
          <w:rFonts w:ascii="Palatino Linotype" w:hAnsi="Palatino Linotype"/>
          <w:i/>
          <w:sz w:val="22"/>
          <w:szCs w:val="22"/>
        </w:rPr>
        <w:t>“</w:t>
      </w:r>
      <w:r w:rsidRPr="00443EEA">
        <w:rPr>
          <w:rFonts w:ascii="Palatino Linotype" w:hAnsi="Palatino Linotype"/>
          <w:b/>
          <w:i/>
          <w:sz w:val="22"/>
          <w:szCs w:val="22"/>
        </w:rPr>
        <w:t>Artículo 50</w:t>
      </w:r>
      <w:r w:rsidRPr="00443EEA">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A639B" w:rsidRPr="00443EEA" w:rsidRDefault="001A639B" w:rsidP="001A639B">
      <w:pPr>
        <w:spacing w:before="120" w:after="120"/>
        <w:ind w:left="851" w:right="899"/>
        <w:jc w:val="both"/>
        <w:rPr>
          <w:rFonts w:ascii="Palatino Linotype" w:hAnsi="Palatino Linotype"/>
          <w:i/>
          <w:sz w:val="22"/>
          <w:szCs w:val="22"/>
        </w:rPr>
      </w:pPr>
      <w:r w:rsidRPr="00443EEA">
        <w:rPr>
          <w:rFonts w:ascii="Palatino Linotype" w:hAnsi="Palatino Linotype"/>
          <w:i/>
          <w:sz w:val="22"/>
          <w:szCs w:val="22"/>
        </w:rPr>
        <w:t xml:space="preserve">Iguales consecuencias se generarán para todos los </w:t>
      </w:r>
      <w:r w:rsidRPr="00443EEA">
        <w:rPr>
          <w:rFonts w:ascii="Palatino Linotype" w:hAnsi="Palatino Linotype"/>
          <w:b/>
          <w:i/>
          <w:sz w:val="22"/>
          <w:szCs w:val="22"/>
        </w:rPr>
        <w:t xml:space="preserve">servidores públicos, cuando la relación de trabajo se formalice </w:t>
      </w:r>
      <w:r w:rsidRPr="00443EEA">
        <w:rPr>
          <w:rFonts w:ascii="Palatino Linotype" w:hAnsi="Palatino Linotype"/>
          <w:i/>
          <w:sz w:val="22"/>
          <w:szCs w:val="22"/>
        </w:rPr>
        <w:t>mediante un contrato</w:t>
      </w:r>
      <w:r w:rsidRPr="00443EEA">
        <w:rPr>
          <w:rFonts w:ascii="Palatino Linotype" w:hAnsi="Palatino Linotype"/>
          <w:b/>
          <w:i/>
          <w:sz w:val="22"/>
          <w:szCs w:val="22"/>
        </w:rPr>
        <w:t xml:space="preserve"> o por encontrarse en lista de raya</w:t>
      </w:r>
      <w:r w:rsidRPr="00443EEA">
        <w:rPr>
          <w:rFonts w:ascii="Palatino Linotype" w:hAnsi="Palatino Linotype"/>
          <w:i/>
          <w:sz w:val="22"/>
          <w:szCs w:val="22"/>
        </w:rPr>
        <w:t>.”</w:t>
      </w:r>
    </w:p>
    <w:p w:rsidR="001A639B" w:rsidRPr="00443EEA" w:rsidRDefault="001A639B" w:rsidP="001A639B">
      <w:pPr>
        <w:spacing w:before="120" w:after="120"/>
        <w:ind w:left="851"/>
        <w:jc w:val="both"/>
        <w:rPr>
          <w:rFonts w:ascii="Palatino Linotype" w:hAnsi="Palatino Linotype"/>
          <w:sz w:val="22"/>
          <w:szCs w:val="22"/>
        </w:rPr>
      </w:pPr>
      <w:r w:rsidRPr="00443EEA">
        <w:rPr>
          <w:rFonts w:ascii="Palatino Linotype" w:hAnsi="Palatino Linotype"/>
          <w:sz w:val="22"/>
          <w:szCs w:val="22"/>
        </w:rPr>
        <w:t>(Énfasis añadido)</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1A2D38" w:rsidRPr="00443EEA" w:rsidRDefault="001A2D38" w:rsidP="001A2D38">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 - - - - - - - - - - - - - - - - - - - - - - - - - - - - - - - - - - - - - - - - - - - - - - - - - - - - - - - - - - - - - -</w:t>
      </w:r>
    </w:p>
    <w:p w:rsidR="001A2D38" w:rsidRPr="00443EEA" w:rsidRDefault="001A2D38" w:rsidP="001A2D38">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 - - - - - - - - - - - - - - - - - - - - - - - - - - - - - - - - - - - - - - - - - - - - - - - - - - - - - - - - - - - - - -</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cs="Arial"/>
        </w:rPr>
        <w:lastRenderedPageBreak/>
        <w:t xml:space="preserve">Aunado a ello, </w:t>
      </w:r>
      <w:r w:rsidRPr="00443EEA">
        <w:rPr>
          <w:rFonts w:ascii="Palatino Linotype" w:hAnsi="Palatino Linotype"/>
        </w:rPr>
        <w:t>resulta de suma importancia precisar lo establecido en los artículos 6, 7, 8, 12, 13 y 15  de la Ley del Trabajo de los Servidores Públicos del Estado y Municipios,  que a continuación se citan:</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t>“Artículo 6.</w:t>
      </w:r>
      <w:r w:rsidRPr="00443EEA">
        <w:rPr>
          <w:rFonts w:ascii="Palatino Linotype" w:hAnsi="Palatino Linotype"/>
          <w:i/>
          <w:sz w:val="22"/>
          <w:szCs w:val="22"/>
        </w:rPr>
        <w:t xml:space="preserve"> Los servidores públicos se </w:t>
      </w:r>
      <w:r w:rsidRPr="00443EEA">
        <w:rPr>
          <w:rFonts w:ascii="Palatino Linotype" w:hAnsi="Palatino Linotype"/>
          <w:b/>
          <w:i/>
          <w:sz w:val="22"/>
          <w:szCs w:val="22"/>
        </w:rPr>
        <w:t>clasifican</w:t>
      </w:r>
      <w:r w:rsidRPr="00443EEA">
        <w:rPr>
          <w:rFonts w:ascii="Palatino Linotype" w:hAnsi="Palatino Linotype"/>
          <w:i/>
          <w:sz w:val="22"/>
          <w:szCs w:val="22"/>
        </w:rPr>
        <w:t xml:space="preserve"> en </w:t>
      </w:r>
      <w:r w:rsidRPr="00443EEA">
        <w:rPr>
          <w:rFonts w:ascii="Palatino Linotype" w:hAnsi="Palatino Linotype"/>
          <w:b/>
          <w:i/>
          <w:sz w:val="22"/>
          <w:szCs w:val="22"/>
        </w:rPr>
        <w:t xml:space="preserve">generales </w:t>
      </w:r>
      <w:r w:rsidRPr="00443EEA">
        <w:rPr>
          <w:rFonts w:ascii="Palatino Linotype" w:hAnsi="Palatino Linotype"/>
          <w:i/>
          <w:sz w:val="22"/>
          <w:szCs w:val="22"/>
        </w:rPr>
        <w:t>y de</w:t>
      </w:r>
      <w:r w:rsidRPr="00443EEA">
        <w:rPr>
          <w:rFonts w:ascii="Palatino Linotype" w:hAnsi="Palatino Linotype"/>
          <w:b/>
          <w:i/>
          <w:sz w:val="22"/>
          <w:szCs w:val="22"/>
        </w:rPr>
        <w:t xml:space="preserve"> confianza</w:t>
      </w:r>
      <w:r w:rsidRPr="00443EEA">
        <w:rPr>
          <w:rFonts w:ascii="Palatino Linotype" w:hAnsi="Palatino Linotype"/>
          <w:i/>
          <w:sz w:val="22"/>
          <w:szCs w:val="22"/>
        </w:rPr>
        <w:t xml:space="preserve">, los cuales, </w:t>
      </w:r>
      <w:r w:rsidRPr="00443EEA">
        <w:rPr>
          <w:rFonts w:ascii="Palatino Linotype" w:hAnsi="Palatino Linotype"/>
          <w:b/>
          <w:i/>
          <w:sz w:val="22"/>
          <w:szCs w:val="22"/>
        </w:rPr>
        <w:t>de acuerdo con la duración</w:t>
      </w:r>
      <w:r w:rsidRPr="00443EEA">
        <w:rPr>
          <w:rFonts w:ascii="Palatino Linotype" w:hAnsi="Palatino Linotype"/>
          <w:i/>
          <w:sz w:val="22"/>
          <w:szCs w:val="22"/>
        </w:rPr>
        <w:t xml:space="preserve"> de sus relaciones de trabajo pueden ser: por </w:t>
      </w:r>
      <w:r w:rsidRPr="00443EEA">
        <w:rPr>
          <w:rFonts w:ascii="Palatino Linotype" w:hAnsi="Palatino Linotype"/>
          <w:b/>
          <w:i/>
          <w:sz w:val="22"/>
          <w:szCs w:val="22"/>
        </w:rPr>
        <w:t>tiempo</w:t>
      </w:r>
      <w:r w:rsidRPr="00443EEA">
        <w:rPr>
          <w:rFonts w:ascii="Palatino Linotype" w:hAnsi="Palatino Linotype"/>
          <w:i/>
          <w:sz w:val="22"/>
          <w:szCs w:val="22"/>
        </w:rPr>
        <w:t xml:space="preserve"> </w:t>
      </w:r>
      <w:r w:rsidRPr="00443EEA">
        <w:rPr>
          <w:rFonts w:ascii="Palatino Linotype" w:hAnsi="Palatino Linotype"/>
          <w:b/>
          <w:i/>
          <w:sz w:val="22"/>
          <w:szCs w:val="22"/>
        </w:rPr>
        <w:t>u</w:t>
      </w:r>
      <w:r w:rsidRPr="00443EEA">
        <w:rPr>
          <w:rFonts w:ascii="Palatino Linotype" w:hAnsi="Palatino Linotype"/>
          <w:i/>
          <w:sz w:val="22"/>
          <w:szCs w:val="22"/>
        </w:rPr>
        <w:t xml:space="preserve"> </w:t>
      </w:r>
      <w:r w:rsidRPr="00443EEA">
        <w:rPr>
          <w:rFonts w:ascii="Palatino Linotype" w:hAnsi="Palatino Linotype"/>
          <w:b/>
          <w:i/>
          <w:sz w:val="22"/>
          <w:szCs w:val="22"/>
        </w:rPr>
        <w:t>obra determinados</w:t>
      </w:r>
      <w:r w:rsidRPr="00443EEA">
        <w:rPr>
          <w:rFonts w:ascii="Palatino Linotype" w:hAnsi="Palatino Linotype"/>
          <w:i/>
          <w:sz w:val="22"/>
          <w:szCs w:val="22"/>
        </w:rPr>
        <w:t xml:space="preserve"> o por </w:t>
      </w:r>
      <w:r w:rsidRPr="00443EEA">
        <w:rPr>
          <w:rFonts w:ascii="Palatino Linotype" w:hAnsi="Palatino Linotype"/>
          <w:b/>
          <w:i/>
          <w:sz w:val="22"/>
          <w:szCs w:val="22"/>
        </w:rPr>
        <w:t>tiempo indeterminado</w:t>
      </w:r>
      <w:r w:rsidRPr="00443EEA">
        <w:rPr>
          <w:rFonts w:ascii="Palatino Linotype" w:hAnsi="Palatino Linotype"/>
          <w:i/>
          <w:sz w:val="22"/>
          <w:szCs w:val="22"/>
        </w:rPr>
        <w:t>.</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t>Artículo 7.</w:t>
      </w:r>
      <w:r w:rsidRPr="00443EEA">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t>Artículo 8.</w:t>
      </w:r>
      <w:r w:rsidRPr="00443EEA">
        <w:rPr>
          <w:rFonts w:ascii="Palatino Linotype" w:hAnsi="Palatino Linotype"/>
          <w:i/>
          <w:sz w:val="22"/>
          <w:szCs w:val="22"/>
        </w:rPr>
        <w:t xml:space="preserve"> Se entiende por servidores públicos de confianza:</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i/>
          <w:sz w:val="22"/>
          <w:szCs w:val="22"/>
        </w:rPr>
        <w:t>II. Aquéllos que tengan esa calidad en razón de la naturaleza de las funciones que desempeñen y no de la designación que se dé al puesto.</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t>Artículo 12.</w:t>
      </w:r>
      <w:r w:rsidRPr="00443EEA">
        <w:rPr>
          <w:rFonts w:ascii="Palatino Linotype" w:hAnsi="Palatino Linotype"/>
          <w:i/>
          <w:sz w:val="22"/>
          <w:szCs w:val="22"/>
        </w:rPr>
        <w:t xml:space="preserve"> Son servidores públicos por tiempo indeterminado quienes sean nombrados con tal carácter en plazas presupuestales.</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lastRenderedPageBreak/>
        <w:t>Artículo 13</w:t>
      </w:r>
      <w:r w:rsidRPr="00443EEA">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1A639B" w:rsidRPr="00443EEA" w:rsidRDefault="001A639B" w:rsidP="001A639B">
      <w:pPr>
        <w:spacing w:before="120" w:after="120"/>
        <w:ind w:left="709" w:right="851"/>
        <w:jc w:val="both"/>
        <w:rPr>
          <w:rFonts w:ascii="Palatino Linotype" w:hAnsi="Palatino Linotype"/>
          <w:i/>
          <w:sz w:val="22"/>
          <w:szCs w:val="22"/>
        </w:rPr>
      </w:pPr>
      <w:r w:rsidRPr="00443EEA">
        <w:rPr>
          <w:rFonts w:ascii="Palatino Linotype" w:hAnsi="Palatino Linotype"/>
          <w:b/>
          <w:i/>
          <w:sz w:val="22"/>
          <w:szCs w:val="22"/>
        </w:rPr>
        <w:t>Artículo 15</w:t>
      </w:r>
      <w:r w:rsidRPr="00443EEA">
        <w:rPr>
          <w:rFonts w:ascii="Palatino Linotype" w:hAnsi="Palatino Linotype"/>
          <w:i/>
          <w:sz w:val="22"/>
          <w:szCs w:val="22"/>
        </w:rPr>
        <w:t>. Cuando se trate de una relación de trabajo por obra determinada, ésta durará hasta en tanto subsista la obra motivo del contrato.”</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rPr>
        <w:t>De lo anterior podemos concluir las siguientes premisas:</w:t>
      </w:r>
    </w:p>
    <w:p w:rsidR="001A639B" w:rsidRPr="00443EEA"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443EEA">
        <w:rPr>
          <w:rFonts w:ascii="Palatino Linotype" w:hAnsi="Palatino Linotype"/>
        </w:rPr>
        <w:t>Que los servidores públicos se clasifican únicamente en generales y de confianza.</w:t>
      </w:r>
    </w:p>
    <w:p w:rsidR="001A639B" w:rsidRPr="00443EEA"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443EEA">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1A639B" w:rsidRPr="00443EEA"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443EEA">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1A639B" w:rsidRPr="00443EEA"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443EEA">
        <w:rPr>
          <w:rFonts w:ascii="Palatino Linotype" w:hAnsi="Palatino Linotype"/>
        </w:rPr>
        <w:t xml:space="preserve">Que son considerados servidores públicos por tiempo indeterminado quienes sean nombrados con tal carácter en plazas presupuestales.  </w:t>
      </w:r>
    </w:p>
    <w:p w:rsidR="001A639B" w:rsidRPr="00443EEA"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443EEA">
        <w:rPr>
          <w:rFonts w:ascii="Palatino Linotype" w:hAnsi="Palatino Linotype"/>
        </w:rPr>
        <w:lastRenderedPageBreak/>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1A639B" w:rsidRPr="00443EEA"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443EEA">
        <w:rPr>
          <w:rFonts w:ascii="Palatino Linotype" w:hAnsi="Palatino Linotype"/>
        </w:rPr>
        <w:t xml:space="preserve">Se tenga por </w:t>
      </w:r>
      <w:r w:rsidRPr="00443EEA">
        <w:rPr>
          <w:rFonts w:ascii="Palatino Linotype" w:hAnsi="Palatino Linotype"/>
          <w:b/>
        </w:rPr>
        <w:t>objeto sustituir interinamente</w:t>
      </w:r>
      <w:r w:rsidRPr="00443EEA">
        <w:rPr>
          <w:rFonts w:ascii="Palatino Linotype" w:hAnsi="Palatino Linotype"/>
        </w:rPr>
        <w:t xml:space="preserve"> a un </w:t>
      </w:r>
      <w:r w:rsidRPr="00443EEA">
        <w:rPr>
          <w:rFonts w:ascii="Palatino Linotype" w:hAnsi="Palatino Linotype"/>
          <w:b/>
        </w:rPr>
        <w:t>servidor público</w:t>
      </w:r>
      <w:r w:rsidRPr="00443EEA">
        <w:rPr>
          <w:rFonts w:ascii="Palatino Linotype" w:hAnsi="Palatino Linotype"/>
        </w:rPr>
        <w:t xml:space="preserve">; </w:t>
      </w:r>
    </w:p>
    <w:p w:rsidR="001A639B" w:rsidRPr="00443EEA"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443EEA">
        <w:rPr>
          <w:rFonts w:ascii="Palatino Linotype" w:hAnsi="Palatino Linotype"/>
        </w:rPr>
        <w:t xml:space="preserve">Sea necesario realizar labores que se </w:t>
      </w:r>
      <w:r w:rsidRPr="00443EEA">
        <w:rPr>
          <w:rFonts w:ascii="Palatino Linotype" w:hAnsi="Palatino Linotype"/>
          <w:b/>
        </w:rPr>
        <w:t>presentan en forma esporádica</w:t>
      </w:r>
      <w:r w:rsidRPr="00443EEA">
        <w:rPr>
          <w:rFonts w:ascii="Palatino Linotype" w:hAnsi="Palatino Linotype"/>
        </w:rPr>
        <w:t>;</w:t>
      </w:r>
    </w:p>
    <w:p w:rsidR="001A639B" w:rsidRPr="00443EEA"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443EEA">
        <w:rPr>
          <w:rFonts w:ascii="Palatino Linotype" w:hAnsi="Palatino Linotype"/>
        </w:rPr>
        <w:t xml:space="preserve">Aumenten las </w:t>
      </w:r>
      <w:r w:rsidRPr="00443EEA">
        <w:rPr>
          <w:rFonts w:ascii="Palatino Linotype" w:hAnsi="Palatino Linotype"/>
          <w:b/>
        </w:rPr>
        <w:t>cargas de trabajo</w:t>
      </w:r>
      <w:r w:rsidRPr="00443EEA">
        <w:rPr>
          <w:rFonts w:ascii="Palatino Linotype" w:hAnsi="Palatino Linotype"/>
        </w:rPr>
        <w:t xml:space="preserve"> o haya rezago y se establezca un programa especial para desahogarlo, o para apoyar programas de inversión. </w:t>
      </w:r>
    </w:p>
    <w:p w:rsidR="001A639B" w:rsidRPr="00443EEA" w:rsidRDefault="001A639B" w:rsidP="001A639B">
      <w:pPr>
        <w:pStyle w:val="Prrafodelista"/>
        <w:numPr>
          <w:ilvl w:val="0"/>
          <w:numId w:val="34"/>
        </w:numPr>
        <w:spacing w:before="240" w:after="240" w:line="360" w:lineRule="auto"/>
        <w:contextualSpacing w:val="0"/>
        <w:jc w:val="both"/>
        <w:rPr>
          <w:rFonts w:ascii="Palatino Linotype" w:hAnsi="Palatino Linotype"/>
        </w:rPr>
      </w:pPr>
      <w:r w:rsidRPr="00443EEA">
        <w:rPr>
          <w:rFonts w:ascii="Palatino Linotype" w:hAnsi="Palatino Linotype"/>
        </w:rPr>
        <w:t xml:space="preserve">Que cuando se trate de una relación de trabajo por obra determinada, ésta durará hasta en tanto subsista la obra motivo del contrato. </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rPr>
        <w:t xml:space="preserve">En tal virtud, se advierte que la lista de raya se enfoca a la forma de pago que realiza un ente público </w:t>
      </w:r>
      <w:r w:rsidRPr="00443EEA">
        <w:rPr>
          <w:rFonts w:ascii="Palatino Linotype" w:hAnsi="Palatino Linotype" w:cs="Arial"/>
        </w:rPr>
        <w:t>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1A639B" w:rsidRPr="00443EEA" w:rsidRDefault="001A639B" w:rsidP="001A639B">
      <w:pPr>
        <w:spacing w:before="240" w:after="240" w:line="360" w:lineRule="auto"/>
        <w:jc w:val="both"/>
        <w:rPr>
          <w:rFonts w:ascii="Palatino Linotype" w:hAnsi="Palatino Linotype" w:cs="Arial"/>
          <w:bCs/>
        </w:rPr>
      </w:pPr>
      <w:r w:rsidRPr="00443EEA">
        <w:rPr>
          <w:rFonts w:ascii="Palatino Linotype" w:hAnsi="Palatino Linotype" w:cs="Arial"/>
          <w:bCs/>
        </w:rPr>
        <w:t xml:space="preserve">Ahora bien, no pasa desapercibido que en el marco de los lineamientos para la elaboración y presentación del Informe Mensual Municipal 2018, previamente referido en el disco 5 referente a imágenes digitalizadas  específicamente en el inciso </w:t>
      </w:r>
      <w:r w:rsidRPr="00443EEA">
        <w:rPr>
          <w:rFonts w:ascii="Palatino Linotype" w:hAnsi="Palatino Linotype" w:cs="Arial"/>
          <w:bCs/>
        </w:rPr>
        <w:lastRenderedPageBreak/>
        <w:t xml:space="preserve">a) punto 5.4 referente a las Pólizas de Cheques con su respectivo soporte documental, se aborda el informe correspondiente a las listas de raya, como se advierte en lo siguiente: </w:t>
      </w:r>
    </w:p>
    <w:p w:rsidR="001A639B" w:rsidRPr="00443EEA" w:rsidRDefault="001A639B" w:rsidP="001A639B">
      <w:pPr>
        <w:spacing w:before="240" w:after="240" w:line="360" w:lineRule="auto"/>
        <w:jc w:val="both"/>
        <w:rPr>
          <w:rFonts w:ascii="Palatino Linotype" w:hAnsi="Palatino Linotype" w:cs="Arial"/>
          <w:bCs/>
        </w:rPr>
      </w:pPr>
      <w:r w:rsidRPr="00443EEA">
        <w:rPr>
          <w:noProof/>
          <w:lang w:val="es-MX" w:eastAsia="es-MX"/>
        </w:rPr>
        <mc:AlternateContent>
          <mc:Choice Requires="wps">
            <w:drawing>
              <wp:anchor distT="0" distB="0" distL="114300" distR="114300" simplePos="0" relativeHeight="251693056" behindDoc="0" locked="0" layoutInCell="1" allowOverlap="1" wp14:anchorId="15A85708" wp14:editId="761F868D">
                <wp:simplePos x="0" y="0"/>
                <wp:positionH relativeFrom="margin">
                  <wp:posOffset>289560</wp:posOffset>
                </wp:positionH>
                <wp:positionV relativeFrom="paragraph">
                  <wp:posOffset>1540510</wp:posOffset>
                </wp:positionV>
                <wp:extent cx="3792416" cy="169985"/>
                <wp:effectExtent l="57150" t="38100" r="74930" b="97155"/>
                <wp:wrapNone/>
                <wp:docPr id="3" name="Rectángulo 3"/>
                <wp:cNvGraphicFramePr/>
                <a:graphic xmlns:a="http://schemas.openxmlformats.org/drawingml/2006/main">
                  <a:graphicData uri="http://schemas.microsoft.com/office/word/2010/wordprocessingShape">
                    <wps:wsp>
                      <wps:cNvSpPr/>
                      <wps:spPr>
                        <a:xfrm>
                          <a:off x="0" y="0"/>
                          <a:ext cx="3792416" cy="16998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D956" id="Rectángulo 3" o:spid="_x0000_s1026" style="position:absolute;margin-left:22.8pt;margin-top:121.3pt;width:298.6pt;height:13.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" filled="f" strokecolor="red" strokeweight="3pt">
                <v:shadow on="t" color="black" opacity="22937f" origin=",.5" offset="0,.63889mm"/>
                <w10:wrap anchorx="margin"/>
              </v:rect>
            </w:pict>
          </mc:Fallback>
        </mc:AlternateContent>
      </w:r>
      <w:r w:rsidRPr="00443EEA">
        <w:rPr>
          <w:noProof/>
          <w:lang w:val="es-MX" w:eastAsia="es-MX"/>
        </w:rPr>
        <w:drawing>
          <wp:inline distT="0" distB="0" distL="0" distR="0" wp14:anchorId="3279B55A" wp14:editId="022F075B">
            <wp:extent cx="5826760" cy="5784850"/>
            <wp:effectExtent l="0" t="0" r="254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61" t="8635" r="32512" b="13632"/>
                    <a:stretch/>
                  </pic:blipFill>
                  <pic:spPr bwMode="auto">
                    <a:xfrm>
                      <a:off x="0" y="0"/>
                      <a:ext cx="5855473" cy="5813356"/>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spacing w:before="240" w:after="240" w:line="360" w:lineRule="auto"/>
        <w:jc w:val="both"/>
        <w:rPr>
          <w:rFonts w:ascii="Palatino Linotype" w:hAnsi="Palatino Linotype" w:cs="Arial"/>
          <w:bCs/>
        </w:rPr>
      </w:pPr>
      <w:r w:rsidRPr="00443EEA">
        <w:rPr>
          <w:noProof/>
          <w:lang w:val="es-MX" w:eastAsia="es-MX"/>
        </w:rPr>
        <w:lastRenderedPageBreak/>
        <mc:AlternateContent>
          <mc:Choice Requires="wps">
            <w:drawing>
              <wp:anchor distT="0" distB="0" distL="114300" distR="114300" simplePos="0" relativeHeight="251692032" behindDoc="0" locked="0" layoutInCell="1" allowOverlap="1" wp14:anchorId="6139D060" wp14:editId="01FBD410">
                <wp:simplePos x="0" y="0"/>
                <wp:positionH relativeFrom="margin">
                  <wp:align>center</wp:align>
                </wp:positionH>
                <wp:positionV relativeFrom="paragraph">
                  <wp:posOffset>4575639</wp:posOffset>
                </wp:positionV>
                <wp:extent cx="4994031" cy="222739"/>
                <wp:effectExtent l="57150" t="38100" r="73660" b="101600"/>
                <wp:wrapNone/>
                <wp:docPr id="5" name="Rectángulo 5"/>
                <wp:cNvGraphicFramePr/>
                <a:graphic xmlns:a="http://schemas.openxmlformats.org/drawingml/2006/main">
                  <a:graphicData uri="http://schemas.microsoft.com/office/word/2010/wordprocessingShape">
                    <wps:wsp>
                      <wps:cNvSpPr/>
                      <wps:spPr>
                        <a:xfrm>
                          <a:off x="0" y="0"/>
                          <a:ext cx="4994031" cy="2227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FE40" id="Rectángulo 5" o:spid="_x0000_s1026" style="position:absolute;margin-left:0;margin-top:360.3pt;width:393.25pt;height:17.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" filled="f" strokecolor="red" strokeweight="3pt">
                <w10:wrap anchorx="margin"/>
              </v:rect>
            </w:pict>
          </mc:Fallback>
        </mc:AlternateContent>
      </w:r>
      <w:r w:rsidRPr="00443EEA">
        <w:rPr>
          <w:noProof/>
          <w:lang w:val="es-MX" w:eastAsia="es-MX"/>
        </w:rPr>
        <w:drawing>
          <wp:inline distT="0" distB="0" distL="0" distR="0" wp14:anchorId="3503247B" wp14:editId="549B6524">
            <wp:extent cx="5786622" cy="699447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54" t="11720" r="32685" b="8084"/>
                    <a:stretch/>
                  </pic:blipFill>
                  <pic:spPr bwMode="auto">
                    <a:xfrm>
                      <a:off x="0" y="0"/>
                      <a:ext cx="5845149" cy="7065221"/>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443EEA" w:rsidRDefault="001A639B" w:rsidP="001A639B">
      <w:pPr>
        <w:spacing w:before="240" w:after="240" w:line="360" w:lineRule="auto"/>
        <w:jc w:val="both"/>
        <w:rPr>
          <w:rFonts w:ascii="Palatino Linotype" w:hAnsi="Palatino Linotype" w:cs="Arial"/>
          <w:bCs/>
        </w:rPr>
      </w:pPr>
      <w:r w:rsidRPr="00443EEA">
        <w:rPr>
          <w:rFonts w:ascii="Palatino Linotype" w:hAnsi="Palatino Linotype" w:cs="Arial"/>
        </w:rPr>
        <w:lastRenderedPageBreak/>
        <w:t>En este sentido, de acuerdo a la naturaleza de la</w:t>
      </w:r>
      <w:r w:rsidR="00C30537" w:rsidRPr="00443EEA">
        <w:rPr>
          <w:rFonts w:ascii="Palatino Linotype" w:hAnsi="Palatino Linotype" w:cs="Arial"/>
        </w:rPr>
        <w:t>s</w:t>
      </w:r>
      <w:r w:rsidRPr="00443EEA">
        <w:rPr>
          <w:rFonts w:ascii="Palatino Linotype" w:hAnsi="Palatino Linotype" w:cs="Arial"/>
        </w:rPr>
        <w:t xml:space="preserve"> </w:t>
      </w:r>
      <w:r w:rsidR="00C30537" w:rsidRPr="00443EEA">
        <w:rPr>
          <w:rFonts w:ascii="Palatino Linotype" w:hAnsi="Palatino Linotype" w:cs="Arial"/>
        </w:rPr>
        <w:t>informaciones</w:t>
      </w:r>
      <w:r w:rsidRPr="00443EEA">
        <w:rPr>
          <w:rFonts w:ascii="Palatino Linotype" w:hAnsi="Palatino Linotype" w:cs="Arial"/>
        </w:rPr>
        <w:t xml:space="preserve"> solicitada</w:t>
      </w:r>
      <w:r w:rsidR="00C30537" w:rsidRPr="00443EEA">
        <w:rPr>
          <w:rFonts w:ascii="Palatino Linotype" w:hAnsi="Palatino Linotype" w:cs="Arial"/>
        </w:rPr>
        <w:t>s</w:t>
      </w:r>
      <w:r w:rsidRPr="00443EEA">
        <w:rPr>
          <w:rFonts w:ascii="Palatino Linotype" w:hAnsi="Palatino Linotype" w:cs="Arial"/>
        </w:rPr>
        <w:t xml:space="preserve"> se concluye que ésta es de</w:t>
      </w:r>
      <w:r w:rsidRPr="00443EEA">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443EEA">
        <w:rPr>
          <w:rFonts w:ascii="Palatino Linotype" w:hAnsi="Palatino Linotype" w:cs="Arial"/>
        </w:rPr>
        <w:t xml:space="preserve"> </w:t>
      </w:r>
      <w:r w:rsidRPr="00443EEA">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1A639B" w:rsidRPr="00443EEA" w:rsidRDefault="001A639B" w:rsidP="001A639B">
      <w:pPr>
        <w:spacing w:before="120" w:after="120"/>
        <w:ind w:left="851" w:right="899"/>
        <w:jc w:val="both"/>
        <w:rPr>
          <w:rFonts w:ascii="Palatino Linotype" w:hAnsi="Palatino Linotype" w:cs="Arial"/>
          <w:bCs/>
          <w:i/>
          <w:sz w:val="22"/>
          <w:szCs w:val="22"/>
        </w:rPr>
      </w:pPr>
      <w:r w:rsidRPr="00443EEA">
        <w:rPr>
          <w:rFonts w:ascii="Palatino Linotype" w:hAnsi="Palatino Linotype" w:cs="Arial"/>
          <w:bCs/>
          <w:i/>
          <w:sz w:val="22"/>
          <w:szCs w:val="22"/>
        </w:rPr>
        <w:t>“</w:t>
      </w:r>
      <w:r w:rsidRPr="00443EEA">
        <w:rPr>
          <w:rFonts w:ascii="Palatino Linotype" w:hAnsi="Palatino Linotype" w:cs="Arial"/>
          <w:b/>
          <w:bCs/>
          <w:i/>
          <w:sz w:val="22"/>
          <w:szCs w:val="22"/>
        </w:rPr>
        <w:t>Artículo 23</w:t>
      </w:r>
      <w:r w:rsidRPr="00443EEA">
        <w:rPr>
          <w:rFonts w:ascii="Palatino Linotype" w:hAnsi="Palatino Linotype" w:cs="Arial"/>
          <w:bCs/>
          <w:i/>
          <w:sz w:val="22"/>
          <w:szCs w:val="22"/>
        </w:rPr>
        <w:t xml:space="preserve"> Son </w:t>
      </w:r>
      <w:r w:rsidRPr="00443EEA">
        <w:rPr>
          <w:rFonts w:ascii="Palatino Linotype" w:eastAsia="MS Mincho" w:hAnsi="Palatino Linotype" w:cs="Arial"/>
          <w:i/>
          <w:sz w:val="22"/>
          <w:szCs w:val="22"/>
        </w:rPr>
        <w:t>sujetos</w:t>
      </w:r>
      <w:r w:rsidRPr="00443EEA">
        <w:rPr>
          <w:rFonts w:ascii="Palatino Linotype" w:hAnsi="Palatino Linotype" w:cs="Arial"/>
          <w:bCs/>
          <w:i/>
          <w:sz w:val="22"/>
          <w:szCs w:val="22"/>
        </w:rPr>
        <w:t xml:space="preserve"> obligados a transparentar y permitir el acceso a su información y proteger los datos personales que obren en su poder:</w:t>
      </w:r>
    </w:p>
    <w:p w:rsidR="001A639B" w:rsidRPr="00443EEA" w:rsidRDefault="001A639B" w:rsidP="001A639B">
      <w:pPr>
        <w:spacing w:before="120" w:after="120"/>
        <w:ind w:left="851" w:right="899"/>
        <w:jc w:val="both"/>
        <w:rPr>
          <w:rFonts w:ascii="Palatino Linotype" w:hAnsi="Palatino Linotype" w:cs="Arial"/>
          <w:bCs/>
          <w:i/>
          <w:sz w:val="22"/>
          <w:szCs w:val="22"/>
        </w:rPr>
      </w:pPr>
      <w:r w:rsidRPr="00443EEA">
        <w:rPr>
          <w:rFonts w:ascii="Palatino Linotype" w:hAnsi="Palatino Linotype" w:cs="Arial"/>
          <w:b/>
          <w:bCs/>
          <w:i/>
          <w:sz w:val="22"/>
          <w:szCs w:val="22"/>
        </w:rPr>
        <w:t>IV.</w:t>
      </w:r>
      <w:r w:rsidRPr="00443EEA">
        <w:rPr>
          <w:rFonts w:ascii="Palatino Linotype" w:hAnsi="Palatino Linotype" w:cs="Arial"/>
          <w:bCs/>
          <w:i/>
          <w:sz w:val="22"/>
          <w:szCs w:val="22"/>
        </w:rPr>
        <w:t xml:space="preserve"> Los ayuntamientos </w:t>
      </w:r>
      <w:r w:rsidRPr="00443EEA">
        <w:rPr>
          <w:rFonts w:ascii="Palatino Linotype" w:hAnsi="Palatino Linotype" w:cs="Arial"/>
          <w:b/>
          <w:bCs/>
          <w:i/>
          <w:sz w:val="22"/>
          <w:szCs w:val="22"/>
          <w:u w:val="single"/>
        </w:rPr>
        <w:t>y las dependencias, organismos, órganos y entidades de la administración municipal;</w:t>
      </w:r>
    </w:p>
    <w:p w:rsidR="001A639B" w:rsidRPr="00443EEA" w:rsidRDefault="001A639B" w:rsidP="001A639B">
      <w:pPr>
        <w:spacing w:before="120" w:after="120"/>
        <w:ind w:left="851" w:right="899"/>
        <w:jc w:val="both"/>
        <w:rPr>
          <w:rFonts w:ascii="Palatino Linotype" w:hAnsi="Palatino Linotype" w:cs="Arial"/>
          <w:b/>
          <w:bCs/>
          <w:i/>
          <w:sz w:val="22"/>
          <w:szCs w:val="22"/>
        </w:rPr>
      </w:pPr>
      <w:r w:rsidRPr="00443EEA">
        <w:rPr>
          <w:rFonts w:ascii="Palatino Linotype"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443EEA">
        <w:rPr>
          <w:rFonts w:ascii="Palatino Linotype" w:hAnsi="Palatino Linotype" w:cs="Arial"/>
        </w:rPr>
        <w:lastRenderedPageBreak/>
        <w:t xml:space="preserve">Datos Personales de la Suprema Corte de Justicia de la Nación que a continuación se citan: </w:t>
      </w:r>
    </w:p>
    <w:p w:rsidR="001A639B" w:rsidRPr="00443EEA" w:rsidRDefault="001A639B" w:rsidP="001A639B">
      <w:pPr>
        <w:spacing w:before="120" w:after="120"/>
        <w:ind w:left="851" w:right="899"/>
        <w:jc w:val="center"/>
        <w:rPr>
          <w:rFonts w:ascii="Palatino Linotype" w:hAnsi="Palatino Linotype" w:cs="Arial"/>
          <w:b/>
          <w:i/>
          <w:sz w:val="22"/>
          <w:szCs w:val="22"/>
        </w:rPr>
      </w:pPr>
      <w:r w:rsidRPr="00443EEA">
        <w:rPr>
          <w:rFonts w:ascii="Palatino Linotype" w:hAnsi="Palatino Linotype" w:cs="Arial"/>
          <w:b/>
          <w:i/>
          <w:sz w:val="22"/>
          <w:szCs w:val="22"/>
        </w:rPr>
        <w:t>“Criterio 01/2003.</w:t>
      </w:r>
    </w:p>
    <w:p w:rsidR="001A639B" w:rsidRPr="00443EEA" w:rsidRDefault="001A639B" w:rsidP="001A639B">
      <w:pPr>
        <w:spacing w:before="120" w:after="120"/>
        <w:ind w:left="851" w:right="899"/>
        <w:jc w:val="both"/>
        <w:rPr>
          <w:rFonts w:ascii="Palatino Linotype" w:hAnsi="Palatino Linotype" w:cs="Arial"/>
          <w:i/>
          <w:sz w:val="22"/>
          <w:szCs w:val="22"/>
        </w:rPr>
      </w:pPr>
      <w:r w:rsidRPr="00443EEA">
        <w:rPr>
          <w:rFonts w:ascii="Palatino Linotype" w:hAnsi="Palatino Linotype" w:cs="Arial"/>
          <w:b/>
          <w:i/>
          <w:sz w:val="22"/>
          <w:szCs w:val="22"/>
        </w:rPr>
        <w:t>“INGRESOS DE LOS SERVIDORES PÚBLICOS. CONSTITUYEN INFORMACIÓN PÚBLICA AÚN Y CUANDO SU DIFUSIÓN PUEDE AFECTAR LA VIDA O LA SEGURIDAD DE AQUELLOS.</w:t>
      </w:r>
      <w:r w:rsidRPr="00443EEA">
        <w:rPr>
          <w:rFonts w:ascii="Palatino Linotype" w:hAnsi="Palatino Linotype" w:cs="Arial"/>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43EEA">
        <w:rPr>
          <w:rFonts w:ascii="Palatino Linotype" w:hAnsi="Palatino Linotype" w:cs="Arial"/>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43EEA">
        <w:rPr>
          <w:rFonts w:ascii="Palatino Linotype" w:hAnsi="Palatino Linotype" w:cs="Arial"/>
          <w:i/>
          <w:sz w:val="22"/>
          <w:szCs w:val="22"/>
        </w:rPr>
        <w:t>…”</w:t>
      </w:r>
    </w:p>
    <w:p w:rsidR="001A639B" w:rsidRPr="00443EEA" w:rsidRDefault="001A639B" w:rsidP="001A639B">
      <w:pPr>
        <w:spacing w:before="120" w:after="120"/>
        <w:ind w:left="851" w:right="899"/>
        <w:jc w:val="center"/>
        <w:rPr>
          <w:rFonts w:ascii="Palatino Linotype" w:hAnsi="Palatino Linotype" w:cs="Arial"/>
          <w:b/>
          <w:i/>
          <w:sz w:val="22"/>
          <w:szCs w:val="22"/>
        </w:rPr>
      </w:pPr>
      <w:r w:rsidRPr="00443EEA">
        <w:rPr>
          <w:rFonts w:ascii="Palatino Linotype" w:hAnsi="Palatino Linotype" w:cs="Arial"/>
          <w:b/>
          <w:i/>
          <w:sz w:val="22"/>
          <w:szCs w:val="22"/>
        </w:rPr>
        <w:t>“Criterio 02/2003.</w:t>
      </w:r>
    </w:p>
    <w:p w:rsidR="001A639B" w:rsidRPr="00443EEA" w:rsidRDefault="001A639B" w:rsidP="001A639B">
      <w:pPr>
        <w:spacing w:before="120" w:after="120"/>
        <w:ind w:left="851" w:right="899"/>
        <w:jc w:val="both"/>
        <w:rPr>
          <w:rFonts w:ascii="Palatino Linotype" w:hAnsi="Palatino Linotype" w:cs="Arial"/>
          <w:i/>
          <w:sz w:val="22"/>
          <w:szCs w:val="22"/>
        </w:rPr>
      </w:pPr>
      <w:r w:rsidRPr="00443EEA">
        <w:rPr>
          <w:rFonts w:ascii="Palatino Linotype" w:hAnsi="Palatino Linotype" w:cs="Arial"/>
          <w:b/>
          <w:i/>
          <w:sz w:val="22"/>
          <w:szCs w:val="22"/>
        </w:rPr>
        <w:t>INGRESOS DE LOS SERVIDORES PÚBLICOS, SON INFORMACIÓN PÚBLICA AÚN Y CUANDO CONSTITUYEN DATOS PERSONALES QUE SE REFIEREN AL PATRIMONIO DE AQUÉLLOS.</w:t>
      </w:r>
      <w:r w:rsidRPr="00443EEA">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43EEA">
        <w:rPr>
          <w:rFonts w:ascii="Palatino Linotype" w:hAnsi="Palatino Linotype" w:cs="Arial"/>
          <w:b/>
          <w:i/>
          <w:sz w:val="22"/>
          <w:szCs w:val="22"/>
        </w:rPr>
        <w:t xml:space="preserve">lo que deriva del hecho de que en términos de los previsto en el citado ordenamiento deben ponerse a disposición del público a través de medios remotos o locales de comunicación electrónica, tanto </w:t>
      </w:r>
      <w:r w:rsidRPr="00443EEA">
        <w:rPr>
          <w:rFonts w:ascii="Palatino Linotype" w:hAnsi="Palatino Linotype" w:cs="Arial"/>
          <w:b/>
          <w:i/>
          <w:sz w:val="22"/>
          <w:szCs w:val="22"/>
        </w:rPr>
        <w:lastRenderedPageBreak/>
        <w:t>el directorio de servidores públicos como las remuneraciones mensuales por puesto incluso</w:t>
      </w:r>
      <w:r w:rsidRPr="00443EEA">
        <w:rPr>
          <w:rFonts w:ascii="Palatino Linotype" w:hAnsi="Palatino Linotype" w:cs="Arial"/>
          <w:i/>
          <w:sz w:val="22"/>
          <w:szCs w:val="22"/>
        </w:rPr>
        <w:t xml:space="preserve"> el sistema de compensación…”</w:t>
      </w:r>
    </w:p>
    <w:p w:rsidR="001A639B" w:rsidRPr="00443EEA" w:rsidRDefault="001A639B" w:rsidP="001A639B">
      <w:pPr>
        <w:spacing w:before="120" w:after="120"/>
        <w:ind w:left="851" w:right="899"/>
        <w:jc w:val="both"/>
        <w:rPr>
          <w:rFonts w:ascii="Palatino Linotype" w:hAnsi="Palatino Linotype" w:cs="Arial"/>
          <w:i/>
          <w:sz w:val="22"/>
          <w:szCs w:val="22"/>
        </w:rPr>
      </w:pPr>
    </w:p>
    <w:p w:rsidR="001A639B" w:rsidRPr="00443EEA" w:rsidRDefault="001A639B" w:rsidP="001A639B">
      <w:pPr>
        <w:spacing w:before="120" w:after="120"/>
        <w:ind w:left="851" w:right="899"/>
        <w:jc w:val="both"/>
        <w:rPr>
          <w:rFonts w:ascii="Palatino Linotype" w:hAnsi="Palatino Linotype" w:cs="Arial"/>
          <w:i/>
          <w:sz w:val="22"/>
          <w:szCs w:val="22"/>
        </w:rPr>
      </w:pPr>
      <w:r w:rsidRPr="00443EEA">
        <w:rPr>
          <w:rFonts w:ascii="Palatino Linotype" w:hAnsi="Palatino Linotype" w:cs="Arial"/>
          <w:i/>
          <w:sz w:val="22"/>
          <w:szCs w:val="22"/>
        </w:rPr>
        <w:t>(Énfasis añadido)</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t xml:space="preserve">En este sentido, </w:t>
      </w:r>
      <w:r w:rsidRPr="00443EEA">
        <w:rPr>
          <w:rFonts w:ascii="Palatino Linotype" w:hAnsi="Palatino Linotype" w:cs="Arial"/>
          <w:b/>
        </w:rPr>
        <w:t>EL SUJETO OBLIGADO</w:t>
      </w:r>
      <w:r w:rsidRPr="00443EEA">
        <w:rPr>
          <w:rFonts w:ascii="Palatino Linotype" w:hAnsi="Palatino Linotype" w:cs="Arial"/>
        </w:rPr>
        <w:t xml:space="preserve"> se encuentra constreñido a entregar la</w:t>
      </w:r>
      <w:r w:rsidR="00C30537" w:rsidRPr="00443EEA">
        <w:rPr>
          <w:rFonts w:ascii="Palatino Linotype" w:hAnsi="Palatino Linotype" w:cs="Arial"/>
        </w:rPr>
        <w:t>s</w:t>
      </w:r>
      <w:r w:rsidRPr="00443EEA">
        <w:rPr>
          <w:rFonts w:ascii="Palatino Linotype" w:hAnsi="Palatino Linotype" w:cs="Arial"/>
        </w:rPr>
        <w:t xml:space="preserve"> </w:t>
      </w:r>
      <w:r w:rsidR="00C30537" w:rsidRPr="00443EEA">
        <w:rPr>
          <w:rFonts w:ascii="Palatino Linotype" w:hAnsi="Palatino Linotype" w:cs="Arial"/>
        </w:rPr>
        <w:t>informaciones</w:t>
      </w:r>
      <w:r w:rsidRPr="00443EEA">
        <w:rPr>
          <w:rFonts w:ascii="Palatino Linotype" w:hAnsi="Palatino Linotype" w:cs="Arial"/>
        </w:rPr>
        <w:t xml:space="preserve"> solicitada</w:t>
      </w:r>
      <w:r w:rsidR="00C30537" w:rsidRPr="00443EEA">
        <w:rPr>
          <w:rFonts w:ascii="Palatino Linotype" w:hAnsi="Palatino Linotype" w:cs="Arial"/>
        </w:rPr>
        <w:t>s</w:t>
      </w:r>
      <w:r w:rsidRPr="00443EEA">
        <w:rPr>
          <w:rFonts w:ascii="Palatino Linotype" w:hAnsi="Palatino Linotype" w:cs="Arial"/>
        </w:rPr>
        <w:t xml:space="preserve"> por </w:t>
      </w:r>
      <w:r w:rsidRPr="00443EEA">
        <w:rPr>
          <w:rFonts w:ascii="Palatino Linotype" w:hAnsi="Palatino Linotype" w:cs="Arial"/>
          <w:b/>
          <w:color w:val="000000"/>
          <w:lang w:eastAsia="es-MX"/>
        </w:rPr>
        <w:t>EL RECURRENTE</w:t>
      </w:r>
      <w:r w:rsidRPr="00443EEA">
        <w:rPr>
          <w:rFonts w:ascii="Palatino Linotype" w:hAnsi="Palatino Linotype" w:cs="Arial"/>
        </w:rPr>
        <w:t xml:space="preserve">, de acuerdo a lo dispuesto por los artículos 3, fracción XI y 12 </w:t>
      </w:r>
      <w:r w:rsidRPr="00443EEA">
        <w:rPr>
          <w:rFonts w:ascii="Palatino Linotype" w:hAnsi="Palatino Linotype" w:cs="Arial"/>
          <w:bCs/>
        </w:rPr>
        <w:t>de la Ley de Transparencia y Acceso a la Información Pública del Estado de México y Municipios</w:t>
      </w:r>
      <w:r w:rsidRPr="00443EEA">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1A639B" w:rsidRPr="00443EEA" w:rsidRDefault="001A639B" w:rsidP="001A639B">
      <w:pPr>
        <w:autoSpaceDE w:val="0"/>
        <w:autoSpaceDN w:val="0"/>
        <w:adjustRightInd w:val="0"/>
        <w:spacing w:before="240" w:after="240" w:line="360" w:lineRule="auto"/>
        <w:jc w:val="both"/>
        <w:rPr>
          <w:rFonts w:ascii="Palatino Linotype" w:hAnsi="Palatino Linotype" w:cs="Arial"/>
        </w:rPr>
      </w:pPr>
      <w:r w:rsidRPr="00443EEA">
        <w:rPr>
          <w:rFonts w:ascii="Palatino Linotype" w:hAnsi="Palatino Linotype" w:cs="Arial"/>
        </w:rPr>
        <w:t xml:space="preserve">Siendo aplicable, el criterio </w:t>
      </w:r>
      <w:r w:rsidRPr="00443EEA">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443EEA">
        <w:rPr>
          <w:rFonts w:ascii="Palatino Linotype" w:hAnsi="Palatino Linotype" w:cs="Arial"/>
        </w:rPr>
        <w:t>cuyo rubro y texto dispone:</w:t>
      </w:r>
    </w:p>
    <w:p w:rsidR="001A639B" w:rsidRPr="00443EEA" w:rsidRDefault="001A639B" w:rsidP="001A639B">
      <w:pPr>
        <w:spacing w:before="120" w:after="120"/>
        <w:ind w:left="709" w:right="760"/>
        <w:jc w:val="center"/>
        <w:rPr>
          <w:rFonts w:ascii="Palatino Linotype" w:hAnsi="Palatino Linotype" w:cs="Arial"/>
          <w:b/>
          <w:i/>
          <w:sz w:val="22"/>
          <w:szCs w:val="22"/>
        </w:rPr>
      </w:pPr>
      <w:r w:rsidRPr="00443EEA">
        <w:rPr>
          <w:rFonts w:ascii="Palatino Linotype" w:hAnsi="Palatino Linotype" w:cs="Arial"/>
          <w:b/>
          <w:i/>
          <w:sz w:val="22"/>
          <w:szCs w:val="22"/>
        </w:rPr>
        <w:t>“CRITERIO 0002-11</w:t>
      </w:r>
    </w:p>
    <w:p w:rsidR="001A639B" w:rsidRPr="00443EEA" w:rsidRDefault="001A639B" w:rsidP="001A639B">
      <w:pPr>
        <w:spacing w:before="120" w:after="120"/>
        <w:ind w:left="709" w:right="760"/>
        <w:jc w:val="both"/>
        <w:rPr>
          <w:rFonts w:ascii="Palatino Linotype" w:hAnsi="Palatino Linotype" w:cs="Arial"/>
          <w:i/>
          <w:sz w:val="22"/>
          <w:szCs w:val="22"/>
        </w:rPr>
      </w:pPr>
      <w:r w:rsidRPr="00443EEA">
        <w:rPr>
          <w:rFonts w:ascii="Palatino Linotype" w:hAnsi="Palatino Linotype" w:cs="Arial"/>
          <w:b/>
          <w:i/>
          <w:sz w:val="22"/>
          <w:szCs w:val="22"/>
        </w:rPr>
        <w:t xml:space="preserve">INFORMACIÓN PÚBLICA, CONCEPTO DE, EN MATERIA DE TRANSPARENCIA. INTERPRETACIÓN TEMÁTICA DE LOS ARTÍCULOS 2 2, FRACCIÓN </w:t>
      </w:r>
      <w:r w:rsidRPr="00443EEA">
        <w:rPr>
          <w:rFonts w:ascii="Palatino Linotype" w:hAnsi="Palatino Linotype" w:cs="Arial"/>
          <w:b/>
          <w:bCs/>
          <w:i/>
          <w:sz w:val="22"/>
          <w:szCs w:val="22"/>
        </w:rPr>
        <w:t xml:space="preserve">V, XV, Y XVI, </w:t>
      </w:r>
      <w:r w:rsidRPr="00443EEA">
        <w:rPr>
          <w:rFonts w:ascii="Palatino Linotype" w:hAnsi="Palatino Linotype" w:cs="Arial"/>
          <w:b/>
          <w:i/>
          <w:sz w:val="22"/>
          <w:szCs w:val="22"/>
        </w:rPr>
        <w:t>32, 4,11 Y 41.</w:t>
      </w:r>
      <w:r w:rsidRPr="00443EEA">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639B" w:rsidRPr="00443EEA" w:rsidRDefault="001A639B" w:rsidP="001A639B">
      <w:pPr>
        <w:spacing w:before="120" w:after="120"/>
        <w:ind w:left="709" w:right="760"/>
        <w:jc w:val="both"/>
        <w:rPr>
          <w:rFonts w:ascii="Palatino Linotype" w:hAnsi="Palatino Linotype" w:cs="Arial"/>
          <w:i/>
          <w:sz w:val="22"/>
          <w:szCs w:val="22"/>
        </w:rPr>
      </w:pPr>
      <w:r w:rsidRPr="00443EEA">
        <w:rPr>
          <w:rFonts w:ascii="Palatino Linotype" w:hAnsi="Palatino Linotype" w:cs="Arial"/>
          <w:i/>
          <w:sz w:val="22"/>
          <w:szCs w:val="22"/>
        </w:rPr>
        <w:lastRenderedPageBreak/>
        <w:t>En consecuencia el acceso a la información se refiere a que se cumplan cualquiera de los siguientes tres supuestos:</w:t>
      </w:r>
    </w:p>
    <w:p w:rsidR="001A639B" w:rsidRPr="00443EEA" w:rsidRDefault="001A639B" w:rsidP="001A639B">
      <w:pPr>
        <w:spacing w:before="120" w:after="120"/>
        <w:ind w:left="709" w:right="760"/>
        <w:jc w:val="both"/>
        <w:rPr>
          <w:rFonts w:ascii="Palatino Linotype" w:hAnsi="Palatino Linotype" w:cs="Arial"/>
          <w:b/>
          <w:i/>
          <w:sz w:val="22"/>
          <w:szCs w:val="22"/>
        </w:rPr>
      </w:pPr>
    </w:p>
    <w:p w:rsidR="001A639B" w:rsidRPr="00443EEA" w:rsidRDefault="001A639B" w:rsidP="001A639B">
      <w:pPr>
        <w:spacing w:before="120" w:after="120"/>
        <w:ind w:left="709" w:right="760"/>
        <w:jc w:val="both"/>
        <w:rPr>
          <w:rFonts w:ascii="Palatino Linotype" w:hAnsi="Palatino Linotype" w:cs="Arial"/>
          <w:b/>
          <w:i/>
          <w:sz w:val="22"/>
          <w:szCs w:val="22"/>
        </w:rPr>
      </w:pPr>
      <w:r w:rsidRPr="00443EEA">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rsidR="001A639B" w:rsidRPr="00443EEA" w:rsidRDefault="001A639B" w:rsidP="001A639B">
      <w:pPr>
        <w:spacing w:before="120" w:after="120"/>
        <w:ind w:left="709" w:right="760"/>
        <w:jc w:val="both"/>
        <w:rPr>
          <w:rFonts w:ascii="Palatino Linotype" w:hAnsi="Palatino Linotype" w:cs="Arial"/>
          <w:i/>
          <w:sz w:val="22"/>
          <w:szCs w:val="22"/>
        </w:rPr>
      </w:pPr>
      <w:r w:rsidRPr="00443EEA">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1A639B" w:rsidRPr="00443EEA" w:rsidRDefault="001A639B" w:rsidP="001A639B">
      <w:pPr>
        <w:spacing w:before="120" w:after="120"/>
        <w:ind w:left="709" w:right="760"/>
        <w:jc w:val="both"/>
        <w:rPr>
          <w:rFonts w:ascii="Palatino Linotype" w:hAnsi="Palatino Linotype" w:cs="Arial"/>
          <w:i/>
          <w:sz w:val="22"/>
          <w:szCs w:val="22"/>
        </w:rPr>
      </w:pPr>
      <w:r w:rsidRPr="00443EEA">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rsidR="001A639B" w:rsidRPr="00443EEA" w:rsidRDefault="001A639B" w:rsidP="001A639B">
      <w:pPr>
        <w:spacing w:before="120" w:after="120"/>
        <w:ind w:left="709" w:right="760"/>
        <w:jc w:val="both"/>
        <w:rPr>
          <w:rFonts w:ascii="Palatino Linotype" w:hAnsi="Palatino Linotype"/>
          <w:i/>
          <w:color w:val="000000"/>
          <w:sz w:val="22"/>
          <w:szCs w:val="22"/>
        </w:rPr>
      </w:pPr>
      <w:r w:rsidRPr="00443EEA">
        <w:rPr>
          <w:rFonts w:ascii="Palatino Linotype" w:hAnsi="Palatino Linotype"/>
          <w:i/>
          <w:color w:val="000000"/>
          <w:sz w:val="22"/>
          <w:szCs w:val="22"/>
        </w:rPr>
        <w:t>(Énfasis Añadido)</w:t>
      </w:r>
    </w:p>
    <w:p w:rsidR="00C30537" w:rsidRPr="00443EEA" w:rsidRDefault="00C30537" w:rsidP="001A639B">
      <w:pPr>
        <w:spacing w:before="120" w:after="120"/>
        <w:ind w:left="709" w:right="760"/>
        <w:jc w:val="both"/>
        <w:rPr>
          <w:rFonts w:ascii="Palatino Linotype" w:hAnsi="Palatino Linotype"/>
          <w:i/>
          <w:color w:val="000000"/>
          <w:sz w:val="22"/>
          <w:szCs w:val="22"/>
        </w:rPr>
      </w:pPr>
    </w:p>
    <w:p w:rsidR="00C30537" w:rsidRPr="00443EEA" w:rsidRDefault="001A639B" w:rsidP="00C30537">
      <w:pPr>
        <w:spacing w:line="360" w:lineRule="auto"/>
        <w:jc w:val="both"/>
        <w:rPr>
          <w:rFonts w:ascii="Palatino Linotype" w:hAnsi="Palatino Linotype" w:cs="Arial"/>
        </w:rPr>
      </w:pPr>
      <w:r w:rsidRPr="00443EEA">
        <w:rPr>
          <w:rFonts w:ascii="Palatino Linotype" w:hAnsi="Palatino Linotype" w:cs="Arial"/>
          <w:color w:val="000000"/>
        </w:rPr>
        <w:t xml:space="preserve">Antes de concluir, y aunado a lo antes analizado, es de señalar que esta Autoridad </w:t>
      </w:r>
      <w:r w:rsidR="00EB6D74" w:rsidRPr="00443EEA">
        <w:rPr>
          <w:rFonts w:ascii="Palatino Linotype" w:hAnsi="Palatino Linotype" w:cs="Arial"/>
          <w:color w:val="000000"/>
        </w:rPr>
        <w:t xml:space="preserve">que derivado que se va a </w:t>
      </w:r>
      <w:r w:rsidR="00C30537" w:rsidRPr="00443EEA">
        <w:rPr>
          <w:rFonts w:ascii="Palatino Linotype" w:hAnsi="Palatino Linotype" w:cs="Arial"/>
        </w:rPr>
        <w:t xml:space="preserve">ordena entregar los recibos de nómina </w:t>
      </w:r>
      <w:r w:rsidR="00EB6D74" w:rsidRPr="00443EEA">
        <w:rPr>
          <w:rFonts w:ascii="Palatino Linotype" w:hAnsi="Palatino Linotype" w:cs="Arial"/>
        </w:rPr>
        <w:t>de los servidores públicos adscritos al</w:t>
      </w:r>
      <w:r w:rsidR="00C30537" w:rsidRPr="00443EEA">
        <w:rPr>
          <w:rFonts w:ascii="Palatino Linotype" w:hAnsi="Palatino Linotype" w:cs="Arial"/>
        </w:rPr>
        <w:t xml:space="preserve"> Municipio de Nicolás Romero y esta contiene información relativa a la Comisaría de Seguridad Pública y con el objeto de salvaguardar dicha información, </w:t>
      </w:r>
      <w:r w:rsidR="00C30537" w:rsidRPr="00443EEA">
        <w:rPr>
          <w:rFonts w:ascii="Palatino Linotype" w:hAnsi="Palatino Linotype" w:cs="Arial"/>
          <w:b/>
        </w:rPr>
        <w:t>EL SUJETO OBLIGADO</w:t>
      </w:r>
      <w:r w:rsidR="00C30537" w:rsidRPr="00443EEA">
        <w:rPr>
          <w:rFonts w:ascii="Palatino Linotype" w:hAnsi="Palatino Linotype" w:cs="Arial"/>
        </w:rPr>
        <w:t xml:space="preserve"> deberá disociar la información respecto de esta </w:t>
      </w:r>
      <w:r w:rsidR="00EB6D74" w:rsidRPr="00443EEA">
        <w:rPr>
          <w:rFonts w:ascii="Palatino Linotype" w:hAnsi="Palatino Linotype" w:cs="Arial"/>
        </w:rPr>
        <w:t>Comisaría</w:t>
      </w:r>
      <w:r w:rsidR="00C30537" w:rsidRPr="00443EEA">
        <w:rPr>
          <w:rFonts w:ascii="Palatino Linotype" w:hAnsi="Palatino Linotype" w:cs="Arial"/>
        </w:rPr>
        <w:t xml:space="preserve">, con el objeto de no identificar  al servidor público </w:t>
      </w:r>
      <w:r w:rsidR="009E1749" w:rsidRPr="00443EEA">
        <w:rPr>
          <w:rFonts w:ascii="Palatino Linotype" w:hAnsi="Palatino Linotype" w:cs="Arial"/>
        </w:rPr>
        <w:t xml:space="preserve">con su cargo y sueldo </w:t>
      </w:r>
      <w:r w:rsidR="00C30537" w:rsidRPr="00443EEA">
        <w:rPr>
          <w:rFonts w:ascii="Palatino Linotype" w:hAnsi="Palatino Linotype" w:cs="Arial"/>
        </w:rPr>
        <w:t>de conformidad con el artículo 23 de la Ley de Transparencia y Acceso a la Información Pública del Estado de México y Municipios que dispone:</w:t>
      </w:r>
    </w:p>
    <w:p w:rsidR="00C30537" w:rsidRPr="00443EEA" w:rsidRDefault="00C30537" w:rsidP="00C30537">
      <w:pPr>
        <w:spacing w:line="360" w:lineRule="auto"/>
        <w:jc w:val="both"/>
        <w:rPr>
          <w:rFonts w:ascii="Palatino Linotype" w:hAnsi="Palatino Linotype" w:cs="Arial"/>
        </w:rPr>
      </w:pPr>
    </w:p>
    <w:p w:rsidR="00C30537" w:rsidRPr="00443EEA"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443EEA">
        <w:rPr>
          <w:rFonts w:ascii="Palatino Linotype" w:hAnsi="Palatino Linotype" w:cs="Arial"/>
          <w:b/>
          <w:bCs/>
          <w:i/>
          <w:sz w:val="22"/>
          <w:szCs w:val="22"/>
        </w:rPr>
        <w:t xml:space="preserve">“Artículo 23. </w:t>
      </w:r>
      <w:r w:rsidRPr="00443EEA">
        <w:rPr>
          <w:rFonts w:ascii="Palatino Linotype" w:hAnsi="Palatino Linotype" w:cs="Arial"/>
          <w:i/>
          <w:sz w:val="22"/>
          <w:szCs w:val="22"/>
        </w:rPr>
        <w:t>Son sujetos obligados a transparentar y permitir el acceso a su información y proteger los datos personales que obren en su poder:</w:t>
      </w:r>
    </w:p>
    <w:p w:rsidR="00C30537" w:rsidRPr="00443EEA"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443EEA">
        <w:rPr>
          <w:rFonts w:ascii="Palatino Linotype" w:hAnsi="Palatino Linotype" w:cs="Arial"/>
          <w:b/>
          <w:bCs/>
          <w:i/>
          <w:sz w:val="22"/>
          <w:szCs w:val="22"/>
        </w:rPr>
        <w:t xml:space="preserve">XI. </w:t>
      </w:r>
      <w:r w:rsidRPr="00443EEA">
        <w:rPr>
          <w:rFonts w:ascii="Palatino Linotype" w:hAnsi="Palatino Linotype" w:cs="Arial"/>
          <w:i/>
          <w:sz w:val="22"/>
          <w:szCs w:val="22"/>
        </w:rPr>
        <w:t>Cualquier otra autoridad, entidad, órgano u organismo de los poderes estatal o municipal, que reciba recursos públicos.</w:t>
      </w:r>
    </w:p>
    <w:p w:rsidR="00C30537" w:rsidRPr="00443EEA"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443EEA">
        <w:rPr>
          <w:rFonts w:ascii="Palatino Linotype" w:hAnsi="Palatino Linotype" w:cs="Arial"/>
          <w:b/>
          <w:i/>
          <w:sz w:val="22"/>
          <w:szCs w:val="22"/>
          <w:u w:val="single"/>
        </w:rPr>
        <w:lastRenderedPageBreak/>
        <w:t>Los sujetos obligados deberán hacer pública toda aquella información relativa a los montos y las personas a quienes entreguen, por cualquier motivo, recursos públicos</w:t>
      </w:r>
      <w:r w:rsidRPr="00443EEA">
        <w:rPr>
          <w:rFonts w:ascii="Palatino Linotype" w:hAnsi="Palatino Linotype" w:cs="Arial"/>
          <w:i/>
          <w:sz w:val="22"/>
          <w:szCs w:val="22"/>
        </w:rPr>
        <w:t>, así como los informes que dichas personas les entreguen sobre el uso y destino de dichos recursos.</w:t>
      </w:r>
    </w:p>
    <w:p w:rsidR="00C30537" w:rsidRPr="00443EEA"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443EEA">
        <w:rPr>
          <w:rFonts w:ascii="Palatino Linotype" w:hAnsi="Palatino Linotype" w:cs="Arial"/>
          <w:i/>
          <w:sz w:val="22"/>
          <w:szCs w:val="22"/>
        </w:rPr>
        <w:t>Los servidores públicos deberán transparentar sus acciones así como garantizar y respetar el derecho de acceso a la información pública.”</w:t>
      </w:r>
    </w:p>
    <w:p w:rsidR="009A24B2" w:rsidRPr="00443EEA" w:rsidRDefault="009A24B2" w:rsidP="00C30537">
      <w:pPr>
        <w:autoSpaceDE w:val="0"/>
        <w:autoSpaceDN w:val="0"/>
        <w:adjustRightInd w:val="0"/>
        <w:spacing w:line="276" w:lineRule="auto"/>
        <w:ind w:left="851" w:right="709"/>
        <w:jc w:val="both"/>
        <w:rPr>
          <w:rFonts w:ascii="Palatino Linotype" w:hAnsi="Palatino Linotype" w:cs="Arial"/>
          <w:i/>
          <w:sz w:val="22"/>
          <w:szCs w:val="22"/>
        </w:rPr>
      </w:pPr>
    </w:p>
    <w:p w:rsidR="00C30537" w:rsidRPr="00443EEA" w:rsidRDefault="00C30537" w:rsidP="00C30537">
      <w:pPr>
        <w:ind w:right="49"/>
        <w:jc w:val="both"/>
        <w:rPr>
          <w:rFonts w:ascii="Palatino Linotype" w:hAnsi="Palatino Linotype" w:cs="Arial"/>
        </w:rPr>
      </w:pPr>
    </w:p>
    <w:p w:rsidR="009A24B2" w:rsidRPr="00443EEA" w:rsidRDefault="009A24B2" w:rsidP="00EB6D74">
      <w:pPr>
        <w:spacing w:line="360" w:lineRule="auto"/>
        <w:jc w:val="both"/>
        <w:rPr>
          <w:rFonts w:ascii="Palatino Linotype" w:hAnsi="Palatino Linotype" w:cs="Arial"/>
          <w:color w:val="000000" w:themeColor="text1"/>
        </w:rPr>
      </w:pPr>
      <w:r w:rsidRPr="00443EEA">
        <w:rPr>
          <w:rFonts w:ascii="Palatino Linotype" w:hAnsi="Palatino Linotype" w:cs="Arial"/>
          <w:color w:val="000000" w:themeColor="text1"/>
        </w:rPr>
        <w:t xml:space="preserve">Por lo que, el SUJETO OBLIGADO si bien testó los nombres de las personas encargadas de seguridad pública, deberá de igual forma transparentar de manera autónoma el nombre de los mismos sin que se les permita vincular con su cargo, por lo que deberá hacer entrega de un documento por separado, tal como la plantilla de personal de dicha área, insistiendo en que sin que se vincule con el cargo del mismo. </w:t>
      </w:r>
    </w:p>
    <w:p w:rsidR="009A24B2" w:rsidRPr="00443EEA" w:rsidRDefault="009A24B2" w:rsidP="00EB6D74">
      <w:pPr>
        <w:spacing w:line="360" w:lineRule="auto"/>
        <w:jc w:val="both"/>
        <w:rPr>
          <w:rFonts w:ascii="Palatino Linotype" w:hAnsi="Palatino Linotype" w:cs="Arial"/>
          <w:color w:val="000000" w:themeColor="text1"/>
        </w:rPr>
      </w:pPr>
    </w:p>
    <w:p w:rsidR="00EB6D74" w:rsidRPr="00443EEA" w:rsidRDefault="00EB6D74" w:rsidP="00EB6D74">
      <w:pPr>
        <w:spacing w:line="360" w:lineRule="auto"/>
        <w:jc w:val="both"/>
        <w:rPr>
          <w:rFonts w:ascii="Palatino Linotype" w:eastAsia="Arial Unicode MS" w:hAnsi="Palatino Linotype" w:cs="Arial"/>
        </w:rPr>
      </w:pPr>
      <w:r w:rsidRPr="00443EEA">
        <w:rPr>
          <w:rFonts w:ascii="Palatino Linotype" w:hAnsi="Palatino Linotype" w:cs="Arial"/>
          <w:color w:val="000000" w:themeColor="text1"/>
        </w:rPr>
        <w:t>No pasa desapercibido para este Órgano Garante que los documentos que se ordenan entregar</w:t>
      </w:r>
      <w:r w:rsidRPr="00443EEA">
        <w:rPr>
          <w:rFonts w:ascii="Palatino Linotype" w:eastAsia="Arial Unicode MS" w:hAnsi="Palatino Linotype" w:cs="Arial"/>
        </w:rPr>
        <w:t xml:space="preserve">, deberán ser en </w:t>
      </w:r>
      <w:r w:rsidRPr="00443EEA">
        <w:rPr>
          <w:rFonts w:ascii="Palatino Linotype" w:eastAsia="Arial Unicode MS" w:hAnsi="Palatino Linotype" w:cs="Arial"/>
          <w:b/>
        </w:rPr>
        <w:t>versión pública</w:t>
      </w:r>
      <w:r w:rsidRPr="00443EEA">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w:t>
      </w:r>
      <w:r w:rsidRPr="00443EEA">
        <w:rPr>
          <w:rFonts w:ascii="Palatino Linotype" w:hAnsi="Palatino Linotype" w:cs="Arial"/>
        </w:rPr>
        <w:t>Cuenta Bancarios</w:t>
      </w:r>
      <w:r w:rsidRPr="00443EEA">
        <w:rPr>
          <w:rFonts w:ascii="Palatino Linotype" w:eastAsia="Arial Unicode MS" w:hAnsi="Palatino Linotype" w:cs="Arial"/>
        </w:rPr>
        <w:t xml:space="preserve"> o cualquier otro dato que ponga en riesgo la vida, seguridad, salud de dichas personas.</w:t>
      </w:r>
    </w:p>
    <w:p w:rsidR="00EB6D74" w:rsidRPr="00443EEA" w:rsidRDefault="00EB6D74" w:rsidP="00C30537">
      <w:pPr>
        <w:ind w:right="49"/>
        <w:jc w:val="both"/>
        <w:rPr>
          <w:rFonts w:ascii="Palatino Linotype" w:hAnsi="Palatino Linotype" w:cs="Arial"/>
        </w:rPr>
      </w:pPr>
    </w:p>
    <w:p w:rsidR="001A639B" w:rsidRPr="00443EEA" w:rsidRDefault="001A639B" w:rsidP="001A639B">
      <w:pPr>
        <w:spacing w:before="240" w:after="240" w:line="360" w:lineRule="auto"/>
        <w:jc w:val="both"/>
        <w:rPr>
          <w:rFonts w:ascii="Palatino Linotype" w:hAnsi="Palatino Linotype" w:cs="Arial"/>
          <w:lang w:val="es-ES_tradnl"/>
        </w:rPr>
      </w:pPr>
      <w:r w:rsidRPr="00443EEA">
        <w:rPr>
          <w:rFonts w:ascii="Palatino Linotype" w:hAnsi="Palatino Linotype" w:cs="Arial"/>
          <w:lang w:val="es-ES_tradnl"/>
        </w:rPr>
        <w:t xml:space="preserve">Clasificación que tiene que cumplir con las formalidades que la ley impone; </w:t>
      </w:r>
      <w:r w:rsidRPr="00443EEA">
        <w:rPr>
          <w:rFonts w:ascii="Palatino Linotype" w:hAnsi="Palatino Linotype" w:cs="Arial"/>
        </w:rPr>
        <w:t>es</w:t>
      </w:r>
      <w:r w:rsidRPr="00443EEA">
        <w:rPr>
          <w:rFonts w:ascii="Palatino Linotype" w:hAnsi="Palatino Linotype" w:cs="Arial"/>
          <w:lang w:val="es-ES_tradnl"/>
        </w:rPr>
        <w:t xml:space="preserve"> decir, mediante acuerdo debidamente fundado y motivado, en términos de los numerales </w:t>
      </w:r>
      <w:r w:rsidRPr="00443EEA">
        <w:rPr>
          <w:rFonts w:ascii="Palatino Linotype" w:hAnsi="Palatino Linotype" w:cs="Arial"/>
          <w:lang w:val="es-ES_tradnl"/>
        </w:rPr>
        <w:lastRenderedPageBreak/>
        <w:t>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w:t>
      </w:r>
      <w:r w:rsidRPr="00443EEA">
        <w:rPr>
          <w:rFonts w:ascii="Palatino Linotype" w:hAnsi="Palatino Linotype" w:cs="Arial"/>
          <w:b/>
          <w:i/>
          <w:sz w:val="22"/>
          <w:szCs w:val="22"/>
          <w:lang w:eastAsia="es-MX"/>
        </w:rPr>
        <w:t xml:space="preserve">Artículo 49. </w:t>
      </w:r>
      <w:r w:rsidRPr="00443EEA">
        <w:rPr>
          <w:rFonts w:ascii="Palatino Linotype" w:hAnsi="Palatino Linotype" w:cs="Arial"/>
          <w:i/>
          <w:sz w:val="22"/>
          <w:szCs w:val="22"/>
          <w:lang w:eastAsia="es-MX"/>
        </w:rPr>
        <w:t>Los Comités de Transparencia tendrán las siguientes atribuciones: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VIII.</w:t>
      </w:r>
      <w:r w:rsidRPr="00443EEA">
        <w:rPr>
          <w:rFonts w:ascii="Palatino Linotype" w:hAnsi="Palatino Linotype" w:cs="Arial"/>
          <w:i/>
          <w:sz w:val="22"/>
          <w:szCs w:val="22"/>
          <w:lang w:eastAsia="es-MX"/>
        </w:rPr>
        <w:t xml:space="preserve"> Aprobar, modificar o revocar la clasificación de la información;</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Artículo 132.</w:t>
      </w:r>
      <w:r w:rsidRPr="00443EEA">
        <w:rPr>
          <w:rFonts w:ascii="Palatino Linotype" w:hAnsi="Palatino Linotype" w:cs="Arial"/>
          <w:i/>
          <w:sz w:val="22"/>
          <w:szCs w:val="22"/>
          <w:lang w:eastAsia="es-MX"/>
        </w:rPr>
        <w:t xml:space="preserve"> La clasificación de la información se llevará a cabo en el momento en que:</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rsidR="001A639B" w:rsidRPr="00443EEA" w:rsidRDefault="001A639B" w:rsidP="001A639B">
      <w:pPr>
        <w:spacing w:before="120" w:after="120"/>
        <w:ind w:left="851" w:right="902"/>
        <w:jc w:val="both"/>
        <w:rPr>
          <w:rFonts w:ascii="Palatino Linotype" w:hAnsi="Palatino Linotype" w:cs="Arial"/>
          <w:b/>
          <w:i/>
          <w:sz w:val="22"/>
          <w:szCs w:val="22"/>
          <w:lang w:eastAsia="es-MX"/>
        </w:rPr>
      </w:pPr>
      <w:r w:rsidRPr="00443EEA">
        <w:rPr>
          <w:rFonts w:ascii="Palatino Linotype" w:hAnsi="Palatino Linotype" w:cs="Arial"/>
          <w:i/>
          <w:sz w:val="22"/>
          <w:szCs w:val="22"/>
          <w:lang w:eastAsia="es-MX"/>
        </w:rPr>
        <w:t>III. Se generen versiones públicas para dar cumplimiento a las obligaciones de transparencia previstas en esta Ley.</w:t>
      </w:r>
      <w:r w:rsidRPr="00443EEA">
        <w:rPr>
          <w:rFonts w:ascii="Palatino Linotype" w:hAnsi="Palatino Linotype" w:cs="Arial"/>
          <w:b/>
          <w:i/>
          <w:sz w:val="22"/>
          <w:szCs w:val="22"/>
          <w:lang w:eastAsia="es-MX"/>
        </w:rPr>
        <w:t>”</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“Segundo.-</w:t>
      </w:r>
      <w:r w:rsidRPr="00443EEA">
        <w:rPr>
          <w:rFonts w:ascii="Palatino Linotype" w:hAnsi="Palatino Linotype" w:cs="Arial"/>
          <w:i/>
          <w:sz w:val="22"/>
          <w:szCs w:val="22"/>
          <w:lang w:eastAsia="es-MX"/>
        </w:rPr>
        <w:t xml:space="preserve"> Para efectos de los presentes Lineamientos Generales, se entenderá por:</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XVIII.</w:t>
      </w:r>
      <w:r w:rsidRPr="00443EEA">
        <w:rPr>
          <w:rFonts w:ascii="Palatino Linotype" w:hAnsi="Palatino Linotype" w:cs="Arial"/>
          <w:i/>
          <w:sz w:val="22"/>
          <w:szCs w:val="22"/>
          <w:lang w:eastAsia="es-MX"/>
        </w:rPr>
        <w:t xml:space="preserve"> </w:t>
      </w:r>
      <w:r w:rsidRPr="00443EEA">
        <w:rPr>
          <w:rFonts w:ascii="Palatino Linotype" w:hAnsi="Palatino Linotype" w:cs="Arial"/>
          <w:b/>
          <w:i/>
          <w:sz w:val="22"/>
          <w:szCs w:val="22"/>
          <w:lang w:eastAsia="es-MX"/>
        </w:rPr>
        <w:t>Versión pública:</w:t>
      </w:r>
      <w:r w:rsidRPr="00443EE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Cuarto.</w:t>
      </w:r>
      <w:r w:rsidRPr="00443EE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lastRenderedPageBreak/>
        <w:t>Quinto.</w:t>
      </w:r>
      <w:r w:rsidRPr="00443EE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Sexto.</w:t>
      </w:r>
      <w:r w:rsidRPr="00443EE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Séptimo.</w:t>
      </w:r>
      <w:r w:rsidRPr="00443EEA">
        <w:rPr>
          <w:rFonts w:ascii="Palatino Linotype" w:hAnsi="Palatino Linotype" w:cs="Arial"/>
          <w:i/>
          <w:sz w:val="22"/>
          <w:szCs w:val="22"/>
          <w:lang w:eastAsia="es-MX"/>
        </w:rPr>
        <w:t xml:space="preserve"> La clasificación de la información se llevará a cabo en el momento en que:</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III.</w:t>
      </w:r>
      <w:r w:rsidRPr="00443EE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Octavo.</w:t>
      </w:r>
      <w:r w:rsidRPr="00443EE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Noveno.</w:t>
      </w:r>
      <w:r w:rsidRPr="00443EE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w:t>
      </w:r>
      <w:r w:rsidRPr="00443EE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A639B" w:rsidRPr="00443EEA" w:rsidRDefault="001A639B" w:rsidP="001A639B">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 primero.</w:t>
      </w:r>
      <w:r w:rsidRPr="00443EE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43EEA">
        <w:rPr>
          <w:rFonts w:ascii="Palatino Linotype" w:hAnsi="Palatino Linotype" w:cs="Arial"/>
          <w:b/>
          <w:i/>
          <w:sz w:val="22"/>
          <w:szCs w:val="22"/>
          <w:lang w:eastAsia="es-MX"/>
        </w:rPr>
        <w:t xml:space="preserve">” </w:t>
      </w:r>
      <w:r w:rsidRPr="00443EEA">
        <w:rPr>
          <w:rFonts w:ascii="Palatino Linotype" w:hAnsi="Palatino Linotype"/>
          <w:sz w:val="22"/>
          <w:szCs w:val="22"/>
        </w:rPr>
        <w:t>(</w:t>
      </w:r>
      <w:r w:rsidRPr="00443EEA">
        <w:rPr>
          <w:rFonts w:ascii="Palatino Linotype" w:hAnsi="Palatino Linotype"/>
          <w:i/>
          <w:sz w:val="22"/>
          <w:szCs w:val="22"/>
        </w:rPr>
        <w:t>Sic</w:t>
      </w:r>
      <w:r w:rsidRPr="00443EEA">
        <w:rPr>
          <w:rFonts w:ascii="Palatino Linotype" w:hAnsi="Palatino Linotype"/>
          <w:sz w:val="22"/>
          <w:szCs w:val="22"/>
        </w:rPr>
        <w:t>)</w:t>
      </w:r>
    </w:p>
    <w:p w:rsidR="00EB6D74" w:rsidRPr="00443EEA" w:rsidRDefault="001A639B" w:rsidP="001A639B">
      <w:pPr>
        <w:spacing w:before="240" w:after="240" w:line="360" w:lineRule="auto"/>
        <w:jc w:val="both"/>
        <w:rPr>
          <w:rFonts w:ascii="Palatino Linotype" w:hAnsi="Palatino Linotype" w:cs="Arial"/>
          <w:color w:val="000000"/>
        </w:rPr>
      </w:pPr>
      <w:r w:rsidRPr="00443EEA">
        <w:rPr>
          <w:rFonts w:ascii="Palatino Linotype" w:hAnsi="Palatino Linotype" w:cs="Arial"/>
          <w:color w:val="000000"/>
        </w:rPr>
        <w:t xml:space="preserve">Por lo tanto, </w:t>
      </w:r>
      <w:r w:rsidRPr="00443EEA">
        <w:rPr>
          <w:rFonts w:ascii="Palatino Linotype" w:hAnsi="Palatino Linotype" w:cs="Arial"/>
        </w:rPr>
        <w:t xml:space="preserve">resulta claro que existe la obligación por parte del </w:t>
      </w:r>
      <w:r w:rsidRPr="00443EEA">
        <w:rPr>
          <w:rFonts w:ascii="Palatino Linotype" w:hAnsi="Palatino Linotype" w:cs="Arial"/>
          <w:b/>
        </w:rPr>
        <w:t>SUJETO OBLIGADO</w:t>
      </w:r>
      <w:r w:rsidRPr="00443EEA">
        <w:rPr>
          <w:rFonts w:ascii="Palatino Linotype" w:hAnsi="Palatino Linotype" w:cs="Arial"/>
        </w:rPr>
        <w:t xml:space="preserve">, de entregar los informes mensuales al Órgano Superior de Fiscalización del Estado de México de conformidad con el artículo 32 de la Ley de Fiscalización Superior del Estado de México, en los cuales se incluye lo referente al </w:t>
      </w:r>
      <w:r w:rsidRPr="00443EEA">
        <w:rPr>
          <w:rFonts w:ascii="Palatino Linotype" w:hAnsi="Palatino Linotype" w:cs="Arial"/>
        </w:rPr>
        <w:lastRenderedPageBreak/>
        <w:t xml:space="preserve">pago de las remuneraciones de cada uno de los servidores públicos correspondiente a un periodo determinado; ya sea porque, se encuentra en la nómina, en la lista de raya, son sindicalizados, servidores públicos de confianza, y similares, en consecuencia, la información solicitada por </w:t>
      </w:r>
      <w:r w:rsidRPr="00443EEA">
        <w:rPr>
          <w:rFonts w:ascii="Palatino Linotype" w:hAnsi="Palatino Linotype" w:cs="Arial"/>
          <w:b/>
        </w:rPr>
        <w:t xml:space="preserve">EL RECURRENTE </w:t>
      </w:r>
      <w:r w:rsidRPr="00443EEA">
        <w:rPr>
          <w:rFonts w:ascii="Palatino Linotype" w:hAnsi="Palatino Linotype" w:cs="Arial"/>
        </w:rPr>
        <w:t xml:space="preserve">y conforme al </w:t>
      </w:r>
      <w:r w:rsidRPr="00443EEA">
        <w:rPr>
          <w:rFonts w:ascii="Palatino Linotype" w:hAnsi="Palatino Linotype" w:cs="Arial"/>
          <w:color w:val="000000"/>
        </w:rPr>
        <w:t xml:space="preserve">estudio analizado, se tiene que </w:t>
      </w:r>
      <w:r w:rsidRPr="00443EEA">
        <w:rPr>
          <w:rFonts w:ascii="Palatino Linotype" w:hAnsi="Palatino Linotype" w:cs="Arial"/>
          <w:b/>
          <w:color w:val="000000"/>
        </w:rPr>
        <w:t xml:space="preserve">EL SUJETO OBLIGADO </w:t>
      </w:r>
      <w:r w:rsidRPr="00443EEA">
        <w:rPr>
          <w:rFonts w:ascii="Palatino Linotype" w:hAnsi="Palatino Linotype" w:cs="Arial"/>
          <w:color w:val="000000"/>
        </w:rPr>
        <w:t>posee, ge</w:t>
      </w:r>
      <w:r w:rsidR="00EB6D74" w:rsidRPr="00443EEA">
        <w:rPr>
          <w:rFonts w:ascii="Palatino Linotype" w:hAnsi="Palatino Linotype" w:cs="Arial"/>
          <w:color w:val="000000"/>
        </w:rPr>
        <w:t>nera y administra lo requerido.</w:t>
      </w:r>
    </w:p>
    <w:p w:rsidR="00EB6D74" w:rsidRPr="00443EEA" w:rsidRDefault="00EB6D74" w:rsidP="001A639B">
      <w:pPr>
        <w:spacing w:before="240" w:after="240" w:line="360" w:lineRule="auto"/>
        <w:jc w:val="both"/>
        <w:rPr>
          <w:rFonts w:ascii="Palatino Linotype" w:hAnsi="Palatino Linotype" w:cs="Arial"/>
          <w:color w:val="000000"/>
          <w:sz w:val="2"/>
        </w:rPr>
      </w:pP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eastAsia="Arial Unicode MS" w:hAnsi="Palatino Linotype" w:cs="Arial"/>
        </w:rPr>
        <w:t xml:space="preserve">En ese sentido, </w:t>
      </w:r>
      <w:r w:rsidRPr="00443EE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43EEA">
        <w:rPr>
          <w:rFonts w:ascii="Palatino Linotype" w:hAnsi="Palatino Linotype" w:cs="Arial"/>
        </w:rPr>
        <w:t xml:space="preserve"> que el Comité de Transparencia del </w:t>
      </w:r>
      <w:r w:rsidRPr="00443EEA">
        <w:rPr>
          <w:rFonts w:ascii="Palatino Linotype" w:hAnsi="Palatino Linotype" w:cs="Arial"/>
          <w:b/>
        </w:rPr>
        <w:t>SUJETO OBLIGADO</w:t>
      </w:r>
      <w:r w:rsidRPr="00443EEA">
        <w:rPr>
          <w:rFonts w:ascii="Palatino Linotype" w:hAnsi="Palatino Linotype" w:cs="Arial"/>
        </w:rPr>
        <w:t xml:space="preserve"> emita el Acuerdo de Clasificación correspondiente</w:t>
      </w:r>
      <w:r w:rsidRPr="00443EEA">
        <w:rPr>
          <w:rFonts w:ascii="Palatino Linotype" w:hAnsi="Palatino Linotype" w:cs="Arial"/>
          <w:lang w:val="es-ES_tradnl"/>
        </w:rPr>
        <w:t xml:space="preserve"> debidamente fundado y motivado, en el cual se</w:t>
      </w:r>
      <w:r w:rsidRPr="00443EEA">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443EEA">
        <w:rPr>
          <w:rFonts w:ascii="Palatino Linotype" w:hAnsi="Palatino Linotype" w:cs="Arial"/>
          <w:i/>
        </w:rPr>
        <w:t>Lineamientos Generales en materia de Clasificación y Desclasificación de la Información, así como para la Elaboración de Versiones Públicas</w:t>
      </w:r>
      <w:r w:rsidRPr="00443EEA">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1A639B" w:rsidRPr="00443EEA" w:rsidRDefault="001A639B" w:rsidP="001A639B">
      <w:pPr>
        <w:spacing w:before="240" w:after="240" w:line="360" w:lineRule="auto"/>
        <w:jc w:val="both"/>
        <w:rPr>
          <w:rFonts w:ascii="Palatino Linotype" w:eastAsia="Arial Unicode MS" w:hAnsi="Palatino Linotype" w:cs="Arial"/>
        </w:rPr>
      </w:pPr>
      <w:r w:rsidRPr="00443EEA">
        <w:rPr>
          <w:rFonts w:ascii="Palatino Linotype" w:hAnsi="Palatino Linotype" w:cs="Arial"/>
          <w:lang w:eastAsia="es-MX"/>
        </w:rPr>
        <w:t xml:space="preserve">Así, respecto de </w:t>
      </w:r>
      <w:r w:rsidRPr="00443EEA">
        <w:rPr>
          <w:rFonts w:ascii="Palatino Linotype" w:eastAsia="Arial Unicode MS" w:hAnsi="Palatino Linotype" w:cs="Arial"/>
        </w:rPr>
        <w:t xml:space="preserve">los </w:t>
      </w:r>
      <w:r w:rsidRPr="00443EEA">
        <w:rPr>
          <w:rFonts w:ascii="Palatino Linotype" w:hAnsi="Palatino Linotype" w:cs="Arial"/>
        </w:rPr>
        <w:t>documentos</w:t>
      </w:r>
      <w:r w:rsidRPr="00443EEA">
        <w:rPr>
          <w:rFonts w:ascii="Palatino Linotype" w:eastAsia="Arial Unicode MS" w:hAnsi="Palatino Linotype" w:cs="Arial"/>
        </w:rPr>
        <w:t xml:space="preserve"> que </w:t>
      </w:r>
      <w:r w:rsidRPr="00443EEA">
        <w:rPr>
          <w:rFonts w:ascii="Palatino Linotype" w:eastAsia="Arial Unicode MS" w:hAnsi="Palatino Linotype" w:cs="Arial"/>
          <w:b/>
        </w:rPr>
        <w:t xml:space="preserve">EL SUJETO OBLIGADO </w:t>
      </w:r>
      <w:r w:rsidRPr="00443EEA">
        <w:rPr>
          <w:rFonts w:ascii="Palatino Linotype" w:eastAsia="Arial Unicode MS" w:hAnsi="Palatino Linotype" w:cs="Arial"/>
        </w:rPr>
        <w:t xml:space="preserve">ha de entregar en </w:t>
      </w:r>
      <w:r w:rsidRPr="00443EEA">
        <w:rPr>
          <w:rFonts w:ascii="Palatino Linotype" w:eastAsia="Arial Unicode MS" w:hAnsi="Palatino Linotype" w:cs="Arial"/>
          <w:b/>
        </w:rPr>
        <w:t>versión pública</w:t>
      </w:r>
      <w:r w:rsidRPr="00443EEA">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443EEA">
        <w:rPr>
          <w:rFonts w:ascii="Palatino Linotype" w:hAnsi="Palatino Linotype" w:cs="Arial"/>
        </w:rPr>
        <w:t>del</w:t>
      </w:r>
      <w:r w:rsidRPr="00443EEA">
        <w:rPr>
          <w:rFonts w:ascii="Palatino Linotype" w:eastAsia="Arial Unicode MS" w:hAnsi="Palatino Linotype" w:cs="Arial"/>
        </w:rPr>
        <w:t xml:space="preserve"> Estado de México y Municipios, los descuentos que </w:t>
      </w:r>
      <w:r w:rsidRPr="00443EEA">
        <w:rPr>
          <w:rFonts w:ascii="Palatino Linotype" w:eastAsia="Arial Unicode MS" w:hAnsi="Palatino Linotype" w:cs="Arial"/>
        </w:rPr>
        <w:lastRenderedPageBreak/>
        <w:t xml:space="preserve">se realicen por pensión alimenticia o deducciones estrictamente legales, personales o de cualquier índole siempre que, </w:t>
      </w:r>
      <w:r w:rsidRPr="00443EEA">
        <w:rPr>
          <w:rFonts w:ascii="Palatino Linotype" w:hAnsi="Palatino Linotype" w:cs="Arial"/>
        </w:rPr>
        <w:t>no se encuentren relacionados con los impuestos o las cuotas por seguridad social</w:t>
      </w:r>
      <w:r w:rsidRPr="00443EEA">
        <w:rPr>
          <w:rFonts w:ascii="Palatino Linotype" w:eastAsia="Arial Unicode MS" w:hAnsi="Palatino Linotype" w:cs="Arial"/>
        </w:rPr>
        <w:t xml:space="preserve">, número de cuenta o cualquier otro dato que ponga en riesgo la vida, seguridad y salud de dichas </w:t>
      </w:r>
      <w:r w:rsidRPr="00443EEA">
        <w:rPr>
          <w:rFonts w:ascii="Palatino Linotype" w:hAnsi="Palatino Linotype" w:cs="Arial"/>
        </w:rPr>
        <w:t>personas</w:t>
      </w:r>
      <w:r w:rsidRPr="00443EEA">
        <w:rPr>
          <w:rFonts w:ascii="Palatino Linotype" w:eastAsia="Arial Unicode MS" w:hAnsi="Palatino Linotype" w:cs="Arial"/>
        </w:rPr>
        <w:t>.</w:t>
      </w:r>
    </w:p>
    <w:p w:rsidR="001A639B" w:rsidRPr="00443EEA" w:rsidRDefault="001A639B" w:rsidP="001A639B">
      <w:pPr>
        <w:spacing w:before="240" w:after="240" w:line="360" w:lineRule="auto"/>
        <w:jc w:val="both"/>
        <w:rPr>
          <w:rFonts w:ascii="Palatino Linotype" w:hAnsi="Palatino Linotype" w:cs="Arial"/>
          <w:lang w:eastAsia="en-US"/>
        </w:rPr>
      </w:pPr>
      <w:r w:rsidRPr="00443EEA">
        <w:rPr>
          <w:rFonts w:ascii="Palatino Linotype" w:hAnsi="Palatino Linotype"/>
        </w:rPr>
        <w:t xml:space="preserve">En el caso específico de la nómina solicitada, obran datos que son considerados </w:t>
      </w:r>
      <w:r w:rsidRPr="00443EEA">
        <w:rPr>
          <w:rFonts w:ascii="Palatino Linotype" w:hAnsi="Palatino Linotype" w:cs="Arial"/>
        </w:rPr>
        <w:t>confidenciales</w:t>
      </w:r>
      <w:r w:rsidRPr="00443EEA">
        <w:rPr>
          <w:rFonts w:ascii="Palatino Linotype" w:hAnsi="Palatino Linotype"/>
        </w:rPr>
        <w:t xml:space="preserve">, cuyo acceso </w:t>
      </w:r>
      <w:r w:rsidRPr="00443EEA">
        <w:rPr>
          <w:rFonts w:ascii="Palatino Linotype" w:hAnsi="Palatino Linotype" w:cs="Arial"/>
        </w:rPr>
        <w:t>debe</w:t>
      </w:r>
      <w:r w:rsidRPr="00443EEA">
        <w:rPr>
          <w:rFonts w:ascii="Palatino Linotype" w:hAnsi="Palatino Linotype"/>
        </w:rPr>
        <w:t xml:space="preserve"> ser restringido, los cuales </w:t>
      </w:r>
      <w:r w:rsidRPr="00443EEA">
        <w:rPr>
          <w:rFonts w:ascii="Palatino Linotype" w:hAnsi="Palatino Linotype" w:cs="Arial"/>
        </w:rPr>
        <w:t xml:space="preserve">deben testarse al momento de la elaboración de versiones públicas, como es el caso del </w:t>
      </w:r>
      <w:r w:rsidRPr="00443EEA">
        <w:rPr>
          <w:rFonts w:ascii="Palatino Linotype" w:hAnsi="Palatino Linotype" w:cs="Arial"/>
          <w:b/>
        </w:rPr>
        <w:t>Registro Federal de Contribuyentes</w:t>
      </w:r>
      <w:r w:rsidRPr="00443EEA">
        <w:rPr>
          <w:rFonts w:ascii="Palatino Linotype" w:hAnsi="Palatino Linotype" w:cs="Arial"/>
        </w:rPr>
        <w:t xml:space="preserve"> (RFC), la </w:t>
      </w:r>
      <w:r w:rsidRPr="00443EEA">
        <w:rPr>
          <w:rFonts w:ascii="Palatino Linotype" w:hAnsi="Palatino Linotype" w:cs="Arial"/>
          <w:b/>
        </w:rPr>
        <w:t>Clave Única de Registro de Población</w:t>
      </w:r>
      <w:r w:rsidRPr="00443EEA">
        <w:rPr>
          <w:rFonts w:ascii="Palatino Linotype" w:hAnsi="Palatino Linotype" w:cs="Arial"/>
        </w:rPr>
        <w:t xml:space="preserve"> (CURP), la </w:t>
      </w:r>
      <w:r w:rsidRPr="00443EEA">
        <w:rPr>
          <w:rFonts w:ascii="Palatino Linotype" w:hAnsi="Palatino Linotype" w:cs="Arial"/>
          <w:b/>
        </w:rPr>
        <w:t>Clave de cualquier tipo de seguridad social</w:t>
      </w:r>
      <w:r w:rsidRPr="00443EEA">
        <w:rPr>
          <w:rFonts w:ascii="Palatino Linotype" w:hAnsi="Palatino Linotype" w:cs="Arial"/>
        </w:rPr>
        <w:t xml:space="preserve"> (ISSEMYM, u otros), así como, los </w:t>
      </w:r>
      <w:r w:rsidRPr="00443EEA">
        <w:rPr>
          <w:rFonts w:ascii="Palatino Linotype" w:hAnsi="Palatino Linotype" w:cs="Arial"/>
          <w:b/>
        </w:rPr>
        <w:t xml:space="preserve">préstamos o descuentos </w:t>
      </w:r>
      <w:r w:rsidRPr="00443EEA">
        <w:rPr>
          <w:rFonts w:ascii="Palatino Linotype" w:hAnsi="Palatino Linotype" w:cs="Arial"/>
        </w:rPr>
        <w:t>que se le hagan al servidor público.</w:t>
      </w:r>
    </w:p>
    <w:p w:rsidR="001A639B" w:rsidRPr="00443EEA" w:rsidRDefault="001A639B" w:rsidP="001A639B">
      <w:pPr>
        <w:spacing w:before="240" w:after="240" w:line="360" w:lineRule="auto"/>
        <w:jc w:val="both"/>
        <w:rPr>
          <w:rFonts w:ascii="Palatino Linotype" w:hAnsi="Palatino Linotype"/>
        </w:rPr>
      </w:pPr>
      <w:r w:rsidRPr="00443EEA">
        <w:rPr>
          <w:rFonts w:ascii="Palatino Linotype" w:hAnsi="Palatino Linotype" w:cs="Arial"/>
          <w:lang w:eastAsia="es-MX"/>
        </w:rPr>
        <w:t xml:space="preserve">Por cuanto hace al </w:t>
      </w:r>
      <w:r w:rsidRPr="00443EEA">
        <w:rPr>
          <w:rFonts w:ascii="Palatino Linotype" w:hAnsi="Palatino Linotype" w:cs="Arial"/>
          <w:b/>
          <w:lang w:eastAsia="es-MX"/>
        </w:rPr>
        <w:t>Registro Federal de Contribuyentes</w:t>
      </w:r>
      <w:r w:rsidRPr="00443EEA">
        <w:rPr>
          <w:rFonts w:ascii="Palatino Linotype" w:hAnsi="Palatino Linotype" w:cs="Arial"/>
          <w:lang w:eastAsia="es-MX"/>
        </w:rPr>
        <w:t xml:space="preserve"> </w:t>
      </w:r>
      <w:r w:rsidRPr="00443EEA">
        <w:rPr>
          <w:rFonts w:ascii="Palatino Linotype" w:hAnsi="Palatino Linotype" w:cs="Arial"/>
          <w:b/>
          <w:lang w:eastAsia="es-MX"/>
        </w:rPr>
        <w:t>de las personas físicas</w:t>
      </w:r>
      <w:r w:rsidRPr="00443EE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43EEA">
        <w:rPr>
          <w:rFonts w:ascii="Palatino Linotype" w:hAnsi="Palatino Linotype" w:cs="Arial"/>
        </w:rPr>
        <w:t>del</w:t>
      </w:r>
      <w:r w:rsidRPr="00443EE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43EEA">
        <w:rPr>
          <w:rFonts w:ascii="Palatino Linotype" w:hAnsi="Palatino Linotype"/>
        </w:rPr>
        <w:t xml:space="preserve"> y finalmente la </w:t>
      </w:r>
      <w:proofErr w:type="spellStart"/>
      <w:r w:rsidRPr="00443EEA">
        <w:rPr>
          <w:rFonts w:ascii="Palatino Linotype" w:hAnsi="Palatino Linotype"/>
        </w:rPr>
        <w:t>homoclave</w:t>
      </w:r>
      <w:proofErr w:type="spellEnd"/>
      <w:r w:rsidRPr="00443EEA">
        <w:rPr>
          <w:rFonts w:ascii="Palatino Linotype" w:hAnsi="Palatino Linotype"/>
        </w:rPr>
        <w:t>; la cual, para su obtención es necesario acreditar personalidad, fecha de nacimiento entre otros con documentos oficiales.</w:t>
      </w:r>
    </w:p>
    <w:p w:rsidR="001A639B" w:rsidRPr="00443EEA" w:rsidRDefault="001A639B" w:rsidP="001A639B">
      <w:pPr>
        <w:spacing w:before="240" w:after="240" w:line="360" w:lineRule="auto"/>
        <w:jc w:val="both"/>
        <w:rPr>
          <w:rFonts w:ascii="Palatino Linotype" w:hAnsi="Palatino Linotype"/>
          <w:b/>
          <w:bCs/>
          <w:color w:val="000000"/>
        </w:rPr>
      </w:pPr>
      <w:r w:rsidRPr="00443EEA">
        <w:rPr>
          <w:rFonts w:ascii="Palatino Linotype" w:hAnsi="Palatino Linotype" w:cs="Arial"/>
          <w:lang w:eastAsia="es-MX"/>
        </w:rPr>
        <w:t xml:space="preserve">Al respecto, </w:t>
      </w:r>
      <w:r w:rsidRPr="00443EEA">
        <w:rPr>
          <w:rFonts w:ascii="Palatino Linotype" w:hAnsi="Palatino Linotype" w:cs="Arial"/>
          <w:color w:val="000000"/>
        </w:rPr>
        <w:t xml:space="preserve">es aplicable el Criterio 19/17 de la Segunda Época, emitido por </w:t>
      </w:r>
      <w:r w:rsidRPr="00443EEA">
        <w:rPr>
          <w:rFonts w:ascii="Palatino Linotype" w:eastAsia="Arial Unicode MS" w:hAnsi="Palatino Linotype" w:cs="Arial"/>
          <w:color w:val="000000"/>
        </w:rPr>
        <w:t xml:space="preserve">el Instituto Nacional de </w:t>
      </w:r>
      <w:r w:rsidRPr="00443EEA">
        <w:rPr>
          <w:rFonts w:ascii="Palatino Linotype" w:hAnsi="Palatino Linotype"/>
          <w:bCs/>
        </w:rPr>
        <w:t>Transparencia</w:t>
      </w:r>
      <w:r w:rsidRPr="00443EEA">
        <w:rPr>
          <w:rFonts w:ascii="Palatino Linotype" w:eastAsia="Arial Unicode MS" w:hAnsi="Palatino Linotype" w:cs="Arial"/>
          <w:color w:val="000000"/>
        </w:rPr>
        <w:t xml:space="preserve">, Acceso a la </w:t>
      </w:r>
      <w:r w:rsidRPr="00443EEA">
        <w:rPr>
          <w:rFonts w:ascii="Palatino Linotype" w:hAnsi="Palatino Linotype" w:cs="Arial"/>
        </w:rPr>
        <w:t>Información</w:t>
      </w:r>
      <w:r w:rsidRPr="00443EEA">
        <w:rPr>
          <w:rFonts w:ascii="Palatino Linotype" w:eastAsia="Arial Unicode MS" w:hAnsi="Palatino Linotype" w:cs="Arial"/>
          <w:color w:val="000000"/>
        </w:rPr>
        <w:t xml:space="preserve"> y Protección de Datos Personales,</w:t>
      </w:r>
      <w:r w:rsidRPr="00443EEA">
        <w:rPr>
          <w:rFonts w:ascii="Palatino Linotype" w:hAnsi="Palatino Linotype"/>
          <w:bCs/>
          <w:color w:val="000000"/>
        </w:rPr>
        <w:t xml:space="preserve"> que dice:</w:t>
      </w:r>
      <w:r w:rsidRPr="00443EEA">
        <w:rPr>
          <w:rFonts w:ascii="Palatino Linotype" w:hAnsi="Palatino Linotype"/>
          <w:b/>
          <w:bCs/>
          <w:color w:val="000000"/>
        </w:rPr>
        <w:t xml:space="preserve"> </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n-US"/>
        </w:rPr>
      </w:pPr>
      <w:r w:rsidRPr="00443EEA">
        <w:rPr>
          <w:rFonts w:ascii="Palatino Linotype" w:hAnsi="Palatino Linotype" w:cs="Arial"/>
          <w:bCs/>
          <w:i/>
          <w:sz w:val="22"/>
          <w:szCs w:val="22"/>
        </w:rPr>
        <w:lastRenderedPageBreak/>
        <w:t>“</w:t>
      </w:r>
      <w:r w:rsidRPr="00443EEA">
        <w:rPr>
          <w:rFonts w:ascii="Palatino Linotype" w:hAnsi="Palatino Linotype" w:cs="Arial"/>
          <w:b/>
          <w:bCs/>
          <w:i/>
          <w:sz w:val="22"/>
          <w:szCs w:val="22"/>
        </w:rPr>
        <w:t>Registro Federal de Contribuyentes (RFC) de personas físicas. El RFC es una clave</w:t>
      </w:r>
      <w:r w:rsidRPr="00443EEA">
        <w:rPr>
          <w:rFonts w:ascii="Palatino Linotype" w:hAnsi="Palatino Linotype" w:cs="Arial"/>
          <w:bCs/>
          <w:i/>
          <w:sz w:val="22"/>
          <w:szCs w:val="22"/>
        </w:rPr>
        <w:t xml:space="preserve"> de carácter fiscal, </w:t>
      </w:r>
      <w:proofErr w:type="gramStart"/>
      <w:r w:rsidRPr="00443EEA">
        <w:rPr>
          <w:rFonts w:ascii="Palatino Linotype" w:hAnsi="Palatino Linotype" w:cs="Arial"/>
          <w:bCs/>
          <w:i/>
          <w:sz w:val="22"/>
          <w:szCs w:val="22"/>
        </w:rPr>
        <w:t>única</w:t>
      </w:r>
      <w:proofErr w:type="gramEnd"/>
      <w:r w:rsidRPr="00443EEA">
        <w:rPr>
          <w:rFonts w:ascii="Palatino Linotype" w:hAnsi="Palatino Linotype" w:cs="Arial"/>
          <w:bCs/>
          <w:i/>
          <w:sz w:val="22"/>
          <w:szCs w:val="22"/>
        </w:rPr>
        <w:t xml:space="preserve"> e irrepetible, </w:t>
      </w:r>
      <w:r w:rsidRPr="00443EEA">
        <w:rPr>
          <w:rFonts w:ascii="Palatino Linotype" w:hAnsi="Palatino Linotype" w:cs="Arial"/>
          <w:b/>
          <w:bCs/>
          <w:i/>
          <w:sz w:val="22"/>
          <w:szCs w:val="22"/>
        </w:rPr>
        <w:t>que permite identificar al titular, su edad y fecha de nacimiento</w:t>
      </w:r>
      <w:r w:rsidRPr="00443EEA">
        <w:rPr>
          <w:rFonts w:ascii="Palatino Linotype" w:hAnsi="Palatino Linotype" w:cs="Arial"/>
          <w:bCs/>
          <w:i/>
          <w:sz w:val="22"/>
          <w:szCs w:val="22"/>
        </w:rPr>
        <w:t xml:space="preserve">, </w:t>
      </w:r>
      <w:r w:rsidRPr="00443EEA">
        <w:rPr>
          <w:rFonts w:ascii="Palatino Linotype" w:hAnsi="Palatino Linotype" w:cs="Arial"/>
          <w:i/>
          <w:sz w:val="22"/>
          <w:szCs w:val="22"/>
          <w:lang w:eastAsia="es-MX"/>
        </w:rPr>
        <w:t>por</w:t>
      </w:r>
      <w:r w:rsidRPr="00443EEA">
        <w:rPr>
          <w:rFonts w:ascii="Palatino Linotype" w:hAnsi="Palatino Linotype" w:cs="Arial"/>
          <w:bCs/>
          <w:i/>
          <w:sz w:val="22"/>
          <w:szCs w:val="22"/>
        </w:rPr>
        <w:t xml:space="preserve"> lo que </w:t>
      </w:r>
      <w:r w:rsidRPr="00443EEA">
        <w:rPr>
          <w:rFonts w:ascii="Palatino Linotype" w:hAnsi="Palatino Linotype" w:cs="Arial"/>
          <w:b/>
          <w:bCs/>
          <w:i/>
          <w:sz w:val="22"/>
          <w:szCs w:val="22"/>
        </w:rPr>
        <w:t>es un dato personal de carácter confidencial</w:t>
      </w:r>
      <w:r w:rsidRPr="00443EEA">
        <w:rPr>
          <w:rFonts w:ascii="Palatino Linotype" w:hAnsi="Palatino Linotype" w:cs="Arial"/>
          <w:i/>
          <w:sz w:val="22"/>
          <w:szCs w:val="22"/>
        </w:rPr>
        <w:t>.</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443EEA">
        <w:rPr>
          <w:rFonts w:ascii="Palatino Linotype" w:hAnsi="Palatino Linotype" w:cs="Arial"/>
          <w:bCs/>
          <w:i/>
          <w:sz w:val="22"/>
          <w:szCs w:val="22"/>
        </w:rPr>
        <w:t>Resoluciones:</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443EEA">
        <w:rPr>
          <w:rFonts w:ascii="Palatino Linotype" w:hAnsi="Palatino Linotype" w:cs="Arial"/>
          <w:bCs/>
          <w:i/>
          <w:sz w:val="22"/>
          <w:szCs w:val="22"/>
        </w:rPr>
        <w:t>• RRA 0189/</w:t>
      </w:r>
      <w:r w:rsidRPr="00443EEA">
        <w:rPr>
          <w:rFonts w:ascii="Palatino Linotype" w:hAnsi="Palatino Linotype" w:cs="Arial"/>
          <w:i/>
          <w:sz w:val="22"/>
          <w:szCs w:val="22"/>
          <w:lang w:eastAsia="es-MX"/>
        </w:rPr>
        <w:t>17</w:t>
      </w:r>
      <w:r w:rsidRPr="00443EEA">
        <w:rPr>
          <w:rFonts w:ascii="Palatino Linotype" w:hAnsi="Palatino Linotype" w:cs="Arial"/>
          <w:bCs/>
          <w:i/>
          <w:sz w:val="22"/>
          <w:szCs w:val="22"/>
        </w:rPr>
        <w:t>. Morena. 08 de febrero de 2017. Por unanimidad. Comisionado Ponente Joel Salas Suárez.</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443EEA">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443EEA">
        <w:rPr>
          <w:rFonts w:ascii="Palatino Linotype" w:hAnsi="Palatino Linotype" w:cs="Arial"/>
          <w:bCs/>
          <w:i/>
          <w:sz w:val="22"/>
          <w:szCs w:val="22"/>
        </w:rPr>
        <w:t>Rosendoevgueni</w:t>
      </w:r>
      <w:proofErr w:type="spellEnd"/>
      <w:r w:rsidRPr="00443EEA">
        <w:rPr>
          <w:rFonts w:ascii="Palatino Linotype" w:hAnsi="Palatino Linotype" w:cs="Arial"/>
          <w:bCs/>
          <w:i/>
          <w:sz w:val="22"/>
          <w:szCs w:val="22"/>
        </w:rPr>
        <w:t xml:space="preserve"> Monterrey </w:t>
      </w:r>
      <w:proofErr w:type="spellStart"/>
      <w:r w:rsidRPr="00443EEA">
        <w:rPr>
          <w:rFonts w:ascii="Palatino Linotype" w:hAnsi="Palatino Linotype" w:cs="Arial"/>
          <w:bCs/>
          <w:i/>
          <w:sz w:val="22"/>
          <w:szCs w:val="22"/>
        </w:rPr>
        <w:t>Chepov</w:t>
      </w:r>
      <w:proofErr w:type="spellEnd"/>
      <w:r w:rsidRPr="00443EEA">
        <w:rPr>
          <w:rFonts w:ascii="Palatino Linotype" w:hAnsi="Palatino Linotype" w:cs="Arial"/>
          <w:bCs/>
          <w:i/>
          <w:sz w:val="22"/>
          <w:szCs w:val="22"/>
        </w:rPr>
        <w:t xml:space="preserve">. </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rPr>
      </w:pPr>
      <w:r w:rsidRPr="00443EEA">
        <w:rPr>
          <w:rFonts w:ascii="Palatino Linotype" w:hAnsi="Palatino Linotype" w:cs="Arial"/>
          <w:bCs/>
          <w:i/>
          <w:sz w:val="22"/>
          <w:szCs w:val="22"/>
        </w:rPr>
        <w:t xml:space="preserve">• RRA 1564/17. Tribunal Electoral del Poder Judicial de la Federación. 26 de abril de 2017. Por </w:t>
      </w:r>
      <w:r w:rsidRPr="00443EEA">
        <w:rPr>
          <w:rFonts w:ascii="Palatino Linotype" w:hAnsi="Palatino Linotype" w:cs="Arial"/>
          <w:i/>
          <w:sz w:val="22"/>
          <w:szCs w:val="22"/>
          <w:lang w:eastAsia="es-MX"/>
        </w:rPr>
        <w:t>unanimidad</w:t>
      </w:r>
      <w:r w:rsidRPr="00443EEA">
        <w:rPr>
          <w:rFonts w:ascii="Palatino Linotype" w:hAnsi="Palatino Linotype" w:cs="Arial"/>
          <w:bCs/>
          <w:i/>
          <w:sz w:val="22"/>
          <w:szCs w:val="22"/>
        </w:rPr>
        <w:t>. Comisionado Ponente Oscar Mauricio Guerra Ford.</w:t>
      </w:r>
      <w:r w:rsidRPr="00443EEA">
        <w:rPr>
          <w:rFonts w:ascii="Palatino Linotype" w:hAnsi="Palatino Linotype" w:cs="Arial"/>
          <w:i/>
          <w:sz w:val="22"/>
          <w:szCs w:val="22"/>
        </w:rPr>
        <w:t>” (Sic)</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443EEA">
        <w:rPr>
          <w:rFonts w:ascii="Palatino Linotype" w:hAnsi="Palatino Linotype" w:cs="Arial"/>
          <w:sz w:val="22"/>
          <w:szCs w:val="22"/>
        </w:rPr>
        <w:t>(Énfasis añadido)</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De lo anterior, se desprende que el Registro Federal de Contribuyentes se vincula al nombre de su </w:t>
      </w:r>
      <w:r w:rsidRPr="00443EEA">
        <w:rPr>
          <w:rFonts w:ascii="Palatino Linotype" w:hAnsi="Palatino Linotype"/>
          <w:bCs/>
        </w:rPr>
        <w:t>titular</w:t>
      </w:r>
      <w:r w:rsidRPr="00443EEA">
        <w:rPr>
          <w:rFonts w:ascii="Palatino Linotype" w:hAnsi="Palatino Linotype" w:cs="Arial"/>
          <w:lang w:eastAsia="es-MX"/>
        </w:rPr>
        <w:t xml:space="preserve">, permitiendo identificar la edad de la persona y fecha de nacimiento, determinando </w:t>
      </w:r>
      <w:r w:rsidRPr="00443EEA">
        <w:rPr>
          <w:rFonts w:ascii="Palatino Linotype" w:hAnsi="Palatino Linotype" w:cs="Arial"/>
        </w:rPr>
        <w:t>la</w:t>
      </w:r>
      <w:r w:rsidRPr="00443EE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443EEA">
        <w:rPr>
          <w:rFonts w:ascii="Palatino Linotype" w:hAnsi="Palatino Linotype"/>
          <w:lang w:eastAsia="es-MX"/>
        </w:rPr>
        <w:t>Municipios</w:t>
      </w:r>
      <w:r w:rsidRPr="00443EEA">
        <w:rPr>
          <w:rFonts w:ascii="Palatino Linotype" w:hAnsi="Palatino Linotype" w:cs="Arial"/>
          <w:lang w:eastAsia="es-MX"/>
        </w:rPr>
        <w:t xml:space="preserve"> y </w:t>
      </w:r>
      <w:r w:rsidRPr="00443EEA">
        <w:rPr>
          <w:rFonts w:ascii="Palatino Linotype" w:hAnsi="Palatino Linotype" w:cs="Arial"/>
        </w:rPr>
        <w:t>4 fracción XI</w:t>
      </w:r>
      <w:r w:rsidRPr="00443EEA">
        <w:rPr>
          <w:rFonts w:ascii="Palatino Linotype" w:hAnsi="Palatino Linotype" w:cs="Arial"/>
          <w:lang w:eastAsia="es-MX"/>
        </w:rPr>
        <w:t xml:space="preserve"> </w:t>
      </w:r>
      <w:r w:rsidRPr="00443EEA">
        <w:rPr>
          <w:rFonts w:ascii="Palatino Linotype" w:hAnsi="Palatino Linotype" w:cs="Arial"/>
        </w:rPr>
        <w:t>de la Ley de Protección de Datos Personales en Posesión de Sujetos Obligados del Estado de México y Municipios.</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Por cuanto hace a la </w:t>
      </w:r>
      <w:r w:rsidRPr="00443EEA">
        <w:rPr>
          <w:rFonts w:ascii="Palatino Linotype" w:hAnsi="Palatino Linotype" w:cs="Arial"/>
          <w:b/>
        </w:rPr>
        <w:t xml:space="preserve">Clave Única de Registro de Población, </w:t>
      </w:r>
      <w:r w:rsidRPr="00443EEA">
        <w:rPr>
          <w:rFonts w:ascii="Palatino Linotype" w:hAnsi="Palatino Linotype" w:cs="Arial"/>
          <w:lang w:eastAsia="es-MX"/>
        </w:rPr>
        <w:t xml:space="preserve">constituye un dato personal, ya que </w:t>
      </w:r>
      <w:r w:rsidRPr="00443EEA">
        <w:rPr>
          <w:rFonts w:ascii="Palatino Linotype" w:hAnsi="Palatino Linotype"/>
          <w:lang w:eastAsia="es-MX"/>
        </w:rPr>
        <w:t>tiene</w:t>
      </w:r>
      <w:r w:rsidRPr="00443EE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lastRenderedPageBreak/>
        <w:t xml:space="preserve">Lo </w:t>
      </w:r>
      <w:r w:rsidRPr="00443EEA">
        <w:rPr>
          <w:rFonts w:ascii="Palatino Linotype" w:hAnsi="Palatino Linotype"/>
          <w:lang w:eastAsia="es-MX"/>
        </w:rPr>
        <w:t>anterior</w:t>
      </w:r>
      <w:r w:rsidRPr="00443EEA">
        <w:rPr>
          <w:rFonts w:ascii="Palatino Linotype" w:hAnsi="Palatino Linotype" w:cs="Arial"/>
          <w:lang w:eastAsia="es-MX"/>
        </w:rPr>
        <w:t xml:space="preserve">, </w:t>
      </w:r>
      <w:r w:rsidRPr="00443EEA">
        <w:rPr>
          <w:rFonts w:ascii="Palatino Linotype" w:hAnsi="Palatino Linotype" w:cs="Arial"/>
        </w:rPr>
        <w:t>tiene</w:t>
      </w:r>
      <w:r w:rsidRPr="00443EEA">
        <w:rPr>
          <w:rFonts w:ascii="Palatino Linotype" w:hAnsi="Palatino Linotype" w:cs="Arial"/>
          <w:lang w:eastAsia="es-MX"/>
        </w:rPr>
        <w:t xml:space="preserve"> sustento en los artículos 86 y 91 de la Ley General de Población, la cual señala lo siguiente:</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Bold"/>
          <w:bCs/>
          <w:i/>
          <w:sz w:val="22"/>
          <w:szCs w:val="22"/>
          <w:lang w:eastAsia="es-MX"/>
        </w:rPr>
        <w:t>“</w:t>
      </w:r>
      <w:r w:rsidRPr="00443EEA">
        <w:rPr>
          <w:rFonts w:ascii="Palatino Linotype" w:hAnsi="Palatino Linotype" w:cs="Arial,Bold"/>
          <w:b/>
          <w:bCs/>
          <w:i/>
          <w:sz w:val="22"/>
          <w:szCs w:val="22"/>
          <w:lang w:eastAsia="es-MX"/>
        </w:rPr>
        <w:t xml:space="preserve">Artículo 86. </w:t>
      </w:r>
      <w:r w:rsidRPr="00443EEA">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Bold"/>
          <w:b/>
          <w:bCs/>
          <w:i/>
          <w:sz w:val="22"/>
          <w:szCs w:val="22"/>
          <w:lang w:eastAsia="es-MX"/>
        </w:rPr>
        <w:t xml:space="preserve">Artículo 91. </w:t>
      </w:r>
      <w:r w:rsidRPr="00443EEA">
        <w:rPr>
          <w:rFonts w:ascii="Palatino Linotype" w:hAnsi="Palatino Linotype" w:cs="Arial"/>
          <w:b/>
          <w:i/>
          <w:sz w:val="22"/>
          <w:szCs w:val="22"/>
          <w:u w:val="single"/>
          <w:lang w:eastAsia="es-MX"/>
        </w:rPr>
        <w:t>Al incorporar a una persona en el Registro Nacional de Población</w:t>
      </w:r>
      <w:r w:rsidRPr="00443EEA">
        <w:rPr>
          <w:rFonts w:ascii="Palatino Linotype" w:hAnsi="Palatino Linotype" w:cs="Arial"/>
          <w:i/>
          <w:sz w:val="22"/>
          <w:szCs w:val="22"/>
          <w:lang w:eastAsia="es-MX"/>
        </w:rPr>
        <w:t xml:space="preserve">, se le asignará una clave </w:t>
      </w:r>
      <w:r w:rsidRPr="00443EEA">
        <w:rPr>
          <w:rFonts w:ascii="Palatino Linotype" w:hAnsi="Palatino Linotype" w:cs="Arial"/>
          <w:b/>
          <w:i/>
          <w:sz w:val="22"/>
          <w:szCs w:val="22"/>
          <w:u w:val="single"/>
          <w:lang w:eastAsia="es-MX"/>
        </w:rPr>
        <w:t>que se denominará Clave Única de Registro de Población</w:t>
      </w:r>
      <w:r w:rsidRPr="00443EEA">
        <w:rPr>
          <w:rFonts w:ascii="Palatino Linotype" w:hAnsi="Palatino Linotype" w:cs="Arial"/>
          <w:i/>
          <w:sz w:val="22"/>
          <w:szCs w:val="22"/>
          <w:lang w:eastAsia="es-MX"/>
        </w:rPr>
        <w:t xml:space="preserve">. </w:t>
      </w:r>
      <w:r w:rsidRPr="00443EEA">
        <w:rPr>
          <w:rFonts w:ascii="Palatino Linotype" w:hAnsi="Palatino Linotype" w:cs="Arial"/>
          <w:b/>
          <w:i/>
          <w:sz w:val="22"/>
          <w:szCs w:val="22"/>
          <w:u w:val="single"/>
          <w:lang w:eastAsia="es-MX"/>
        </w:rPr>
        <w:t>Esta servirá para</w:t>
      </w:r>
      <w:r w:rsidRPr="00443EEA">
        <w:rPr>
          <w:rFonts w:ascii="Palatino Linotype" w:hAnsi="Palatino Linotype" w:cs="Arial"/>
          <w:i/>
          <w:sz w:val="22"/>
          <w:szCs w:val="22"/>
          <w:lang w:eastAsia="es-MX"/>
        </w:rPr>
        <w:t xml:space="preserve"> registrarla e </w:t>
      </w:r>
      <w:r w:rsidRPr="00443EEA">
        <w:rPr>
          <w:rFonts w:ascii="Palatino Linotype" w:hAnsi="Palatino Linotype" w:cs="Arial"/>
          <w:b/>
          <w:i/>
          <w:sz w:val="22"/>
          <w:szCs w:val="22"/>
          <w:u w:val="single"/>
          <w:lang w:eastAsia="es-MX"/>
        </w:rPr>
        <w:t>identificarla en forma individual</w:t>
      </w:r>
      <w:r w:rsidRPr="00443EEA">
        <w:rPr>
          <w:rFonts w:ascii="Palatino Linotype" w:hAnsi="Palatino Linotype" w:cs="Arial"/>
          <w:i/>
          <w:sz w:val="22"/>
          <w:szCs w:val="22"/>
          <w:lang w:eastAsia="es-MX"/>
        </w:rPr>
        <w:t>.” (Sic)</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443EEA">
        <w:rPr>
          <w:rFonts w:ascii="Palatino Linotype" w:hAnsi="Palatino Linotype" w:cs="Arial"/>
          <w:sz w:val="22"/>
          <w:szCs w:val="22"/>
        </w:rPr>
        <w:t>(Énfasis añadido)</w:t>
      </w:r>
    </w:p>
    <w:p w:rsidR="001A639B" w:rsidRPr="00443EEA" w:rsidRDefault="001A639B" w:rsidP="001A639B">
      <w:pPr>
        <w:spacing w:before="240" w:after="240" w:line="360" w:lineRule="auto"/>
        <w:jc w:val="both"/>
        <w:rPr>
          <w:rFonts w:ascii="Palatino Linotype" w:hAnsi="Palatino Linotype"/>
          <w:lang w:eastAsia="es-MX"/>
        </w:rPr>
      </w:pPr>
      <w:r w:rsidRPr="00443EEA">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443EEA">
        <w:rPr>
          <w:rFonts w:ascii="Palatino Linotype" w:hAnsi="Palatino Linotype"/>
          <w:bCs/>
        </w:rPr>
        <w:t>identidad</w:t>
      </w:r>
      <w:r w:rsidRPr="00443EEA">
        <w:rPr>
          <w:rFonts w:ascii="Palatino Linotype" w:hAnsi="Palatino Linotype"/>
          <w:lang w:eastAsia="es-MX"/>
        </w:rPr>
        <w:t xml:space="preserve"> (acta de nacimiento, carta de naturalización o documento migratorio), la </w:t>
      </w:r>
      <w:r w:rsidRPr="00443EEA">
        <w:rPr>
          <w:rFonts w:ascii="Palatino Linotype" w:hAnsi="Palatino Linotype" w:cs="Arial"/>
        </w:rPr>
        <w:t>cual</w:t>
      </w:r>
      <w:r w:rsidRPr="00443EEA">
        <w:rPr>
          <w:rFonts w:ascii="Palatino Linotype" w:hAnsi="Palatino Linotype"/>
          <w:lang w:eastAsia="es-MX"/>
        </w:rPr>
        <w:t xml:space="preserve"> se integra de</w:t>
      </w:r>
      <w:r w:rsidRPr="00443EE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43EE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Al respecto, el </w:t>
      </w:r>
      <w:r w:rsidRPr="00443EEA">
        <w:rPr>
          <w:rFonts w:ascii="Palatino Linotype" w:eastAsia="Arial Unicode MS" w:hAnsi="Palatino Linotype" w:cs="Arial"/>
        </w:rPr>
        <w:t>Instituto Nacional de Transparencia, Acceso a la Información y Protección de Datos Personales (INAI),</w:t>
      </w:r>
      <w:r w:rsidRPr="00443EEA">
        <w:rPr>
          <w:rFonts w:ascii="Palatino Linotype" w:hAnsi="Palatino Linotype" w:cs="Arial"/>
          <w:lang w:eastAsia="es-MX"/>
        </w:rPr>
        <w:t xml:space="preserve"> a través del Criterio 18/17 de la Segunda Época, señala literalmente lo siguiente:</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lastRenderedPageBreak/>
        <w:t>“</w:t>
      </w:r>
      <w:r w:rsidRPr="00443EEA">
        <w:rPr>
          <w:rFonts w:ascii="Palatino Linotype" w:hAnsi="Palatino Linotype" w:cs="Arial"/>
          <w:b/>
          <w:i/>
          <w:sz w:val="22"/>
          <w:szCs w:val="22"/>
          <w:lang w:eastAsia="es-MX"/>
        </w:rPr>
        <w:t>Clave Única de Registro de Población (CURP).</w:t>
      </w:r>
      <w:r w:rsidRPr="00443EEA">
        <w:rPr>
          <w:rFonts w:ascii="Palatino Linotype" w:hAnsi="Palatino Linotype" w:cs="Arial"/>
          <w:i/>
          <w:sz w:val="22"/>
          <w:szCs w:val="22"/>
          <w:lang w:eastAsia="es-MX"/>
        </w:rPr>
        <w:t xml:space="preserve"> </w:t>
      </w:r>
      <w:r w:rsidRPr="00443EEA">
        <w:rPr>
          <w:rFonts w:ascii="Palatino Linotype" w:hAnsi="Palatino Linotype" w:cs="Arial"/>
          <w:b/>
          <w:i/>
          <w:sz w:val="22"/>
          <w:szCs w:val="22"/>
          <w:lang w:eastAsia="es-MX"/>
        </w:rPr>
        <w:t>La Clave Única de Registro de Población se integra por datos personales que sólo conciernen al particular titular</w:t>
      </w:r>
      <w:r w:rsidRPr="00443EEA">
        <w:rPr>
          <w:rFonts w:ascii="Palatino Linotype" w:hAnsi="Palatino Linotype" w:cs="Arial"/>
          <w:i/>
          <w:sz w:val="22"/>
          <w:szCs w:val="22"/>
          <w:lang w:eastAsia="es-MX"/>
        </w:rPr>
        <w:t xml:space="preserve"> de la misma, </w:t>
      </w:r>
      <w:r w:rsidRPr="00443EEA">
        <w:rPr>
          <w:rFonts w:ascii="Palatino Linotype" w:hAnsi="Palatino Linotype" w:cs="Arial"/>
          <w:b/>
          <w:i/>
          <w:sz w:val="22"/>
          <w:szCs w:val="22"/>
          <w:lang w:eastAsia="es-MX"/>
        </w:rPr>
        <w:t>como lo son su nombre, apellidos, fecha de nacimiento, lugar de nacimiento y sexo</w:t>
      </w:r>
      <w:r w:rsidRPr="00443EEA">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443EEA">
        <w:rPr>
          <w:rFonts w:ascii="Palatino Linotype" w:hAnsi="Palatino Linotype" w:cs="Arial"/>
          <w:b/>
          <w:i/>
          <w:sz w:val="22"/>
          <w:szCs w:val="22"/>
          <w:lang w:eastAsia="es-MX"/>
        </w:rPr>
        <w:t>por lo que la CURP está considerada como información confidencial</w:t>
      </w:r>
      <w:r w:rsidRPr="00443EEA">
        <w:rPr>
          <w:rFonts w:ascii="Palatino Linotype" w:hAnsi="Palatino Linotype" w:cs="Arial"/>
          <w:i/>
          <w:sz w:val="22"/>
          <w:szCs w:val="22"/>
          <w:lang w:eastAsia="es-MX"/>
        </w:rPr>
        <w:t xml:space="preserve">. </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443EEA">
        <w:rPr>
          <w:rFonts w:ascii="Palatino Linotype" w:hAnsi="Palatino Linotype" w:cs="Arial"/>
          <w:bCs/>
          <w:i/>
          <w:sz w:val="22"/>
          <w:szCs w:val="22"/>
          <w:lang w:eastAsia="es-MX"/>
        </w:rPr>
        <w:t>Resoluciones:</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443EEA">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443EEA">
        <w:rPr>
          <w:rFonts w:ascii="Palatino Linotype" w:hAnsi="Palatino Linotype" w:cs="Arial"/>
          <w:bCs/>
          <w:i/>
          <w:sz w:val="22"/>
          <w:szCs w:val="22"/>
          <w:lang w:eastAsia="es-MX"/>
        </w:rPr>
        <w:t>Rosendoevgueni</w:t>
      </w:r>
      <w:proofErr w:type="spellEnd"/>
      <w:r w:rsidRPr="00443EEA">
        <w:rPr>
          <w:rFonts w:ascii="Palatino Linotype" w:hAnsi="Palatino Linotype" w:cs="Arial"/>
          <w:bCs/>
          <w:i/>
          <w:sz w:val="22"/>
          <w:szCs w:val="22"/>
          <w:lang w:eastAsia="es-MX"/>
        </w:rPr>
        <w:t xml:space="preserve"> Monterrey </w:t>
      </w:r>
      <w:proofErr w:type="spellStart"/>
      <w:r w:rsidRPr="00443EEA">
        <w:rPr>
          <w:rFonts w:ascii="Palatino Linotype" w:hAnsi="Palatino Linotype" w:cs="Arial"/>
          <w:bCs/>
          <w:i/>
          <w:sz w:val="22"/>
          <w:szCs w:val="22"/>
          <w:lang w:eastAsia="es-MX"/>
        </w:rPr>
        <w:t>Chepov</w:t>
      </w:r>
      <w:proofErr w:type="spellEnd"/>
      <w:r w:rsidRPr="00443EEA">
        <w:rPr>
          <w:rFonts w:ascii="Palatino Linotype" w:hAnsi="Palatino Linotype" w:cs="Arial"/>
          <w:bCs/>
          <w:i/>
          <w:sz w:val="22"/>
          <w:szCs w:val="22"/>
          <w:lang w:eastAsia="es-MX"/>
        </w:rPr>
        <w:t>.</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443EEA">
        <w:rPr>
          <w:rFonts w:ascii="Palatino Linotype" w:hAnsi="Palatino Linotype" w:cs="Arial"/>
          <w:bCs/>
          <w:i/>
          <w:sz w:val="22"/>
          <w:szCs w:val="22"/>
          <w:lang w:eastAsia="es-MX"/>
        </w:rPr>
        <w:t xml:space="preserve">• RRA 0937/17. Senado de la República. 15 de marzo de 2017. Por unanimidad. Comisionada Ponente </w:t>
      </w:r>
      <w:r w:rsidRPr="00443EEA">
        <w:rPr>
          <w:rFonts w:ascii="Palatino Linotype" w:hAnsi="Palatino Linotype" w:cs="Arial"/>
          <w:i/>
          <w:sz w:val="22"/>
          <w:szCs w:val="22"/>
          <w:lang w:eastAsia="es-MX"/>
        </w:rPr>
        <w:t>Ximena</w:t>
      </w:r>
      <w:r w:rsidRPr="00443EEA">
        <w:rPr>
          <w:rFonts w:ascii="Palatino Linotype" w:hAnsi="Palatino Linotype" w:cs="Arial"/>
          <w:bCs/>
          <w:i/>
          <w:sz w:val="22"/>
          <w:szCs w:val="22"/>
          <w:lang w:eastAsia="es-MX"/>
        </w:rPr>
        <w:t xml:space="preserve"> Puente de la Mora. </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Cs/>
          <w:i/>
          <w:sz w:val="22"/>
          <w:szCs w:val="22"/>
          <w:lang w:eastAsia="es-MX"/>
        </w:rPr>
        <w:t xml:space="preserve">• RRA 0478/17. Secretaría de Relaciones Exteriores. 26 de abril de 2017. Por unanimidad. </w:t>
      </w:r>
      <w:r w:rsidRPr="00443EEA">
        <w:rPr>
          <w:rFonts w:ascii="Palatino Linotype" w:hAnsi="Palatino Linotype" w:cs="Arial"/>
          <w:i/>
          <w:sz w:val="22"/>
          <w:szCs w:val="22"/>
          <w:lang w:eastAsia="es-MX"/>
        </w:rPr>
        <w:t>Comisionada</w:t>
      </w:r>
      <w:r w:rsidRPr="00443EEA">
        <w:rPr>
          <w:rFonts w:ascii="Palatino Linotype" w:hAnsi="Palatino Linotype" w:cs="Arial"/>
          <w:bCs/>
          <w:i/>
          <w:sz w:val="22"/>
          <w:szCs w:val="22"/>
          <w:lang w:eastAsia="es-MX"/>
        </w:rPr>
        <w:t xml:space="preserve"> Ponente Areli Cano Guadiana.</w:t>
      </w:r>
      <w:r w:rsidRPr="00443EEA">
        <w:rPr>
          <w:rFonts w:ascii="Palatino Linotype" w:hAnsi="Palatino Linotype" w:cs="Arial"/>
          <w:i/>
          <w:sz w:val="22"/>
          <w:szCs w:val="22"/>
          <w:lang w:eastAsia="es-MX"/>
        </w:rPr>
        <w:t xml:space="preserve">” </w:t>
      </w:r>
      <w:r w:rsidRPr="00443EEA">
        <w:rPr>
          <w:rFonts w:ascii="Palatino Linotype" w:hAnsi="Palatino Linotype" w:cs="Arial"/>
          <w:i/>
          <w:sz w:val="22"/>
          <w:szCs w:val="22"/>
        </w:rPr>
        <w:t>(Sic)</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443EEA">
        <w:rPr>
          <w:rFonts w:ascii="Palatino Linotype" w:hAnsi="Palatino Linotype" w:cs="Arial"/>
          <w:sz w:val="22"/>
          <w:szCs w:val="22"/>
        </w:rPr>
        <w:t>(Énfasis añadido)</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De lo anterior, se desprende que la </w:t>
      </w:r>
      <w:r w:rsidRPr="00443EEA">
        <w:rPr>
          <w:rFonts w:ascii="Palatino Linotype" w:hAnsi="Palatino Linotype"/>
          <w:lang w:eastAsia="es-MX"/>
        </w:rPr>
        <w:t xml:space="preserve">Clave Única de Registro de Población, </w:t>
      </w:r>
      <w:r w:rsidRPr="00443EE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43EEA">
        <w:rPr>
          <w:rFonts w:ascii="Palatino Linotype" w:hAnsi="Palatino Linotype"/>
          <w:bCs/>
        </w:rPr>
        <w:t>personal</w:t>
      </w:r>
      <w:r w:rsidRPr="00443EE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43EEA">
        <w:rPr>
          <w:rFonts w:ascii="Palatino Linotype" w:hAnsi="Palatino Linotype" w:cs="Arial"/>
        </w:rPr>
        <w:t>4, fracción XI</w:t>
      </w:r>
      <w:r w:rsidRPr="00443EEA">
        <w:rPr>
          <w:rFonts w:ascii="Palatino Linotype" w:hAnsi="Palatino Linotype" w:cs="Arial"/>
          <w:lang w:eastAsia="es-MX"/>
        </w:rPr>
        <w:t xml:space="preserve"> </w:t>
      </w:r>
      <w:r w:rsidRPr="00443EEA">
        <w:rPr>
          <w:rFonts w:ascii="Palatino Linotype" w:hAnsi="Palatino Linotype" w:cs="Arial"/>
        </w:rPr>
        <w:t>de la Ley de Protección de Datos Personales en Posesión de Sujetos Obligados del Estado de México y Municipios</w:t>
      </w:r>
      <w:r w:rsidRPr="00443EEA">
        <w:rPr>
          <w:rFonts w:ascii="Palatino Linotype" w:hAnsi="Palatino Linotype" w:cs="Arial"/>
          <w:lang w:eastAsia="es-MX"/>
        </w:rPr>
        <w:t>.</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Por cuanto hace a la </w:t>
      </w:r>
      <w:r w:rsidRPr="00443EEA">
        <w:rPr>
          <w:rFonts w:ascii="Palatino Linotype" w:hAnsi="Palatino Linotype" w:cs="Arial"/>
          <w:b/>
        </w:rPr>
        <w:t>Clave de cualquier tipo de seguridad social</w:t>
      </w:r>
      <w:r w:rsidRPr="00443EEA">
        <w:rPr>
          <w:rFonts w:ascii="Palatino Linotype" w:hAnsi="Palatino Linotype" w:cs="Arial"/>
        </w:rPr>
        <w:t xml:space="preserve"> (ISSEMYM, u otros), está integrado por una </w:t>
      </w:r>
      <w:r w:rsidRPr="00443EEA">
        <w:rPr>
          <w:rFonts w:ascii="Palatino Linotype" w:hAnsi="Palatino Linotype" w:cs="Arial"/>
          <w:bCs/>
          <w:lang w:eastAsia="es-MX"/>
        </w:rPr>
        <w:t xml:space="preserve">secuencia de números con los que se identifica a los trabajadores que </w:t>
      </w:r>
      <w:r w:rsidRPr="00443EEA">
        <w:rPr>
          <w:rFonts w:ascii="Palatino Linotype" w:hAnsi="Palatino Linotype"/>
          <w:lang w:eastAsia="es-MX"/>
        </w:rPr>
        <w:t>cubren</w:t>
      </w:r>
      <w:r w:rsidRPr="00443EEA">
        <w:rPr>
          <w:rFonts w:ascii="Palatino Linotype" w:hAnsi="Palatino Linotype" w:cs="Arial"/>
          <w:bCs/>
          <w:lang w:eastAsia="es-MX"/>
        </w:rPr>
        <w:t xml:space="preserve"> las cuotas respectivas, asimismo, lo identifica con la fuente </w:t>
      </w:r>
      <w:r w:rsidRPr="00443EEA">
        <w:rPr>
          <w:rFonts w:ascii="Palatino Linotype" w:hAnsi="Palatino Linotype" w:cs="Arial"/>
          <w:bCs/>
          <w:lang w:eastAsia="es-MX"/>
        </w:rPr>
        <w:lastRenderedPageBreak/>
        <w:t xml:space="preserve">de trabajo; por lo que al ser una clave de </w:t>
      </w:r>
      <w:r w:rsidRPr="00443EEA">
        <w:rPr>
          <w:rFonts w:ascii="Palatino Linotype" w:hAnsi="Palatino Linotype" w:cs="Arial"/>
        </w:rPr>
        <w:t>identificación</w:t>
      </w:r>
      <w:r w:rsidRPr="00443EEA">
        <w:rPr>
          <w:rFonts w:ascii="Palatino Linotype" w:hAnsi="Palatino Linotype" w:cs="Arial"/>
          <w:bCs/>
          <w:lang w:eastAsia="es-MX"/>
        </w:rPr>
        <w:t xml:space="preserve"> de los trabajadores, constituye información confidencial, </w:t>
      </w:r>
      <w:r w:rsidRPr="00443EE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43EEA">
        <w:rPr>
          <w:rFonts w:ascii="Palatino Linotype" w:hAnsi="Palatino Linotype" w:cs="Arial"/>
        </w:rPr>
        <w:t>4, fracción XI</w:t>
      </w:r>
      <w:r w:rsidRPr="00443EEA">
        <w:rPr>
          <w:rFonts w:ascii="Palatino Linotype" w:hAnsi="Palatino Linotype" w:cs="Arial"/>
          <w:lang w:eastAsia="es-MX"/>
        </w:rPr>
        <w:t xml:space="preserve"> </w:t>
      </w:r>
      <w:r w:rsidRPr="00443EEA">
        <w:rPr>
          <w:rFonts w:ascii="Palatino Linotype" w:hAnsi="Palatino Linotype" w:cs="Arial"/>
        </w:rPr>
        <w:t>de la Ley de Protección de Datos Personales en Posesión de Sujetos Obligados del Estado de México y Municipios</w:t>
      </w:r>
      <w:r w:rsidRPr="00443EEA">
        <w:rPr>
          <w:rFonts w:ascii="Palatino Linotype" w:hAnsi="Palatino Linotype" w:cs="Arial"/>
          <w:lang w:eastAsia="es-MX"/>
        </w:rPr>
        <w:t>.</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rPr>
        <w:t xml:space="preserve">Respecto de los </w:t>
      </w:r>
      <w:r w:rsidRPr="00443EEA">
        <w:rPr>
          <w:rFonts w:ascii="Palatino Linotype" w:hAnsi="Palatino Linotype" w:cs="Arial"/>
          <w:b/>
        </w:rPr>
        <w:t>préstamos o descuentos</w:t>
      </w:r>
      <w:r w:rsidRPr="00443EEA">
        <w:rPr>
          <w:rFonts w:ascii="Palatino Linotype" w:hAnsi="Palatino Linotype" w:cs="Arial"/>
        </w:rPr>
        <w:t xml:space="preserve"> </w:t>
      </w:r>
      <w:r w:rsidRPr="00443EEA">
        <w:rPr>
          <w:rFonts w:ascii="Palatino Linotype" w:hAnsi="Palatino Linotype" w:cs="Arial"/>
          <w:b/>
        </w:rPr>
        <w:t>de carácter personal</w:t>
      </w:r>
      <w:r w:rsidRPr="00443EE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43EEA">
        <w:rPr>
          <w:rFonts w:ascii="Palatino Linotype" w:hAnsi="Palatino Linotype" w:cs="Arial"/>
          <w:lang w:eastAsia="es-MX"/>
        </w:rPr>
        <w:t>favorecer  en la transparencia y rendición de cuentas, sino, por el contrario con ello se violentaría la</w:t>
      </w:r>
      <w:r w:rsidRPr="00443EEA">
        <w:rPr>
          <w:rFonts w:ascii="Palatino Linotype" w:hAnsi="Palatino Linotype"/>
        </w:rPr>
        <w:t xml:space="preserve"> </w:t>
      </w:r>
      <w:r w:rsidRPr="00443EEA">
        <w:rPr>
          <w:rFonts w:ascii="Palatino Linotype" w:hAnsi="Palatino Linotype" w:cs="Arial"/>
          <w:lang w:eastAsia="es-MX"/>
        </w:rPr>
        <w:t>protección de información confidencial, porque incide en la intimidad de un individuo</w:t>
      </w:r>
      <w:r w:rsidRPr="00443EEA">
        <w:rPr>
          <w:rFonts w:ascii="Palatino Linotype" w:hAnsi="Palatino Linotype"/>
        </w:rPr>
        <w:t xml:space="preserve"> </w:t>
      </w:r>
      <w:r w:rsidRPr="00443EEA">
        <w:rPr>
          <w:rFonts w:ascii="Palatino Linotype" w:hAnsi="Palatino Linotype" w:cs="Arial"/>
          <w:lang w:eastAsia="es-MX"/>
        </w:rPr>
        <w:t>identificado.</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eastAsia="es-MX"/>
        </w:rPr>
        <w:t xml:space="preserve">Por su </w:t>
      </w:r>
      <w:r w:rsidRPr="00443EEA">
        <w:rPr>
          <w:rFonts w:ascii="Palatino Linotype" w:hAnsi="Palatino Linotype"/>
          <w:lang w:eastAsia="es-MX"/>
        </w:rPr>
        <w:t>parte</w:t>
      </w:r>
      <w:r w:rsidRPr="00443EEA">
        <w:rPr>
          <w:rFonts w:ascii="Palatino Linotype" w:hAnsi="Palatino Linotype" w:cs="Arial"/>
          <w:lang w:eastAsia="es-MX"/>
        </w:rPr>
        <w:t xml:space="preserve">, el </w:t>
      </w:r>
      <w:r w:rsidRPr="00443EEA">
        <w:rPr>
          <w:rFonts w:ascii="Palatino Linotype" w:hAnsi="Palatino Linotype" w:cs="Arial"/>
        </w:rPr>
        <w:t>artículo 84 de la Ley del Trabajo de los Servidores Públicos del Estado y Municipios, señala:</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
          <w:bCs/>
          <w:i/>
          <w:noProof/>
          <w:sz w:val="22"/>
          <w:szCs w:val="22"/>
        </w:rPr>
      </w:pPr>
      <w:r w:rsidRPr="00443EEA">
        <w:rPr>
          <w:rFonts w:ascii="Palatino Linotype" w:hAnsi="Palatino Linotype" w:cs="Arial"/>
          <w:bCs/>
          <w:i/>
          <w:noProof/>
          <w:sz w:val="22"/>
          <w:szCs w:val="22"/>
        </w:rPr>
        <w:t>“</w:t>
      </w:r>
      <w:r w:rsidRPr="00443EEA">
        <w:rPr>
          <w:rFonts w:ascii="Palatino Linotype" w:hAnsi="Palatino Linotype" w:cs="Arial"/>
          <w:b/>
          <w:bCs/>
          <w:i/>
          <w:noProof/>
          <w:sz w:val="22"/>
          <w:szCs w:val="22"/>
        </w:rPr>
        <w:t>ARTICULO 84. Sólo podrán hacerse retenciones, descuentos o deducciones al sueldo de los servidores públicos por concepto de:</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Cs/>
          <w:i/>
          <w:noProof/>
          <w:sz w:val="22"/>
          <w:szCs w:val="22"/>
        </w:rPr>
        <w:t xml:space="preserve">I. </w:t>
      </w:r>
      <w:r w:rsidRPr="00443EEA">
        <w:rPr>
          <w:rFonts w:ascii="Palatino Linotype" w:hAnsi="Palatino Linotype" w:cs="Arial"/>
          <w:i/>
          <w:sz w:val="22"/>
          <w:szCs w:val="22"/>
          <w:lang w:eastAsia="es-MX"/>
        </w:rPr>
        <w:t>Gravámenes fiscales relacionados con el sueldo;</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i/>
          <w:sz w:val="22"/>
          <w:szCs w:val="22"/>
          <w:lang w:eastAsia="es-MX"/>
        </w:rPr>
        <w:t>III. Cuotas sindicales</w:t>
      </w:r>
      <w:r w:rsidRPr="00443EEA">
        <w:rPr>
          <w:rFonts w:ascii="Palatino Linotype" w:hAnsi="Palatino Linotype" w:cs="Arial"/>
          <w:bCs/>
          <w:i/>
          <w:noProof/>
          <w:sz w:val="22"/>
          <w:szCs w:val="22"/>
        </w:rPr>
        <w:t>;</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lastRenderedPageBreak/>
        <w:t xml:space="preserve">IV. Cuotas de </w:t>
      </w:r>
      <w:r w:rsidRPr="00443EEA">
        <w:rPr>
          <w:rFonts w:ascii="Palatino Linotype" w:hAnsi="Palatino Linotype" w:cs="Arial"/>
          <w:i/>
          <w:sz w:val="22"/>
          <w:szCs w:val="22"/>
          <w:lang w:eastAsia="es-MX"/>
        </w:rPr>
        <w:t>aportación</w:t>
      </w:r>
      <w:r w:rsidRPr="00443EEA">
        <w:rPr>
          <w:rFonts w:ascii="Palatino Linotype" w:hAnsi="Palatino Linotype" w:cs="Arial"/>
          <w:bCs/>
          <w:i/>
          <w:noProof/>
          <w:sz w:val="22"/>
          <w:szCs w:val="22"/>
        </w:rPr>
        <w:t xml:space="preserve"> a fondos para la constitución de cooperativas y de cajas de ahorro, </w:t>
      </w:r>
      <w:r w:rsidRPr="00443EEA">
        <w:rPr>
          <w:rFonts w:ascii="Palatino Linotype" w:hAnsi="Palatino Linotype" w:cs="Arial"/>
          <w:i/>
          <w:sz w:val="22"/>
          <w:szCs w:val="22"/>
          <w:lang w:eastAsia="es-MX"/>
        </w:rPr>
        <w:t>siempre</w:t>
      </w:r>
      <w:r w:rsidRPr="00443EEA">
        <w:rPr>
          <w:rFonts w:ascii="Palatino Linotype" w:hAnsi="Palatino Linotype" w:cs="Arial"/>
          <w:bCs/>
          <w:i/>
          <w:noProof/>
          <w:sz w:val="22"/>
          <w:szCs w:val="22"/>
        </w:rPr>
        <w:t xml:space="preserve"> que el servidor público hubiese manifestado previamente, de manera expresa, su conformidad;</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V. Descuentos ordenados por el Instituto de Seguridad Social del Estado de México y </w:t>
      </w:r>
      <w:r w:rsidRPr="00443EEA">
        <w:rPr>
          <w:rFonts w:ascii="Palatino Linotype" w:hAnsi="Palatino Linotype" w:cs="Arial"/>
          <w:i/>
          <w:sz w:val="22"/>
          <w:szCs w:val="22"/>
          <w:lang w:eastAsia="es-MX"/>
        </w:rPr>
        <w:t>Municipios</w:t>
      </w:r>
      <w:r w:rsidRPr="00443EEA">
        <w:rPr>
          <w:rFonts w:ascii="Palatino Linotype" w:hAnsi="Palatino Linotype" w:cs="Arial"/>
          <w:bCs/>
          <w:i/>
          <w:noProof/>
          <w:sz w:val="22"/>
          <w:szCs w:val="22"/>
        </w:rPr>
        <w:t>, con motivo de cuotas y obligaciones contraídas con éste por los servidores públicos;</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VII. Faltas de </w:t>
      </w:r>
      <w:r w:rsidRPr="00443EEA">
        <w:rPr>
          <w:rFonts w:ascii="Palatino Linotype" w:hAnsi="Palatino Linotype" w:cs="Arial"/>
          <w:i/>
          <w:sz w:val="22"/>
          <w:szCs w:val="22"/>
          <w:lang w:eastAsia="es-MX"/>
        </w:rPr>
        <w:t>puntualidad</w:t>
      </w:r>
      <w:r w:rsidRPr="00443EEA">
        <w:rPr>
          <w:rFonts w:ascii="Palatino Linotype" w:hAnsi="Palatino Linotype" w:cs="Arial"/>
          <w:bCs/>
          <w:i/>
          <w:noProof/>
          <w:sz w:val="22"/>
          <w:szCs w:val="22"/>
        </w:rPr>
        <w:t xml:space="preserve"> o </w:t>
      </w:r>
      <w:r w:rsidRPr="00443EEA">
        <w:rPr>
          <w:rFonts w:ascii="Palatino Linotype" w:hAnsi="Palatino Linotype" w:cs="Arial"/>
          <w:i/>
          <w:sz w:val="22"/>
          <w:szCs w:val="22"/>
          <w:lang w:eastAsia="es-MX"/>
        </w:rPr>
        <w:t>de</w:t>
      </w:r>
      <w:r w:rsidRPr="00443EEA">
        <w:rPr>
          <w:rFonts w:ascii="Palatino Linotype" w:hAnsi="Palatino Linotype" w:cs="Arial"/>
          <w:bCs/>
          <w:i/>
          <w:noProof/>
          <w:sz w:val="22"/>
          <w:szCs w:val="22"/>
        </w:rPr>
        <w:t xml:space="preserve"> asistencia injustificadas;</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t>VIII. Pensiones alimenticias ordenadas por la autoridad judicial; o</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443EEA">
        <w:rPr>
          <w:rFonts w:ascii="Palatino Linotype" w:hAnsi="Palatino Linotype" w:cs="Arial"/>
          <w:bCs/>
          <w:i/>
          <w:noProof/>
          <w:sz w:val="22"/>
          <w:szCs w:val="22"/>
        </w:rPr>
        <w:t>IX. Cualquier otro convenido con instituciones de servicios y aceptado por el servidor público.</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443EEA">
        <w:rPr>
          <w:rFonts w:ascii="Palatino Linotype" w:hAnsi="Palatino Linotype" w:cs="Arial"/>
          <w:bCs/>
          <w:i/>
          <w:noProof/>
          <w:sz w:val="22"/>
          <w:szCs w:val="22"/>
        </w:rPr>
        <w:t xml:space="preserve">El monto total de las retenciones, descuentos o deducciones no podrá exceder del 30% de la remuneración total, </w:t>
      </w:r>
      <w:r w:rsidRPr="00443EEA">
        <w:rPr>
          <w:rFonts w:ascii="Palatino Linotype" w:hAnsi="Palatino Linotype" w:cs="Arial"/>
          <w:i/>
          <w:sz w:val="22"/>
          <w:szCs w:val="22"/>
          <w:lang w:eastAsia="es-MX"/>
        </w:rPr>
        <w:t>excepto</w:t>
      </w:r>
      <w:r w:rsidRPr="00443EEA">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43EEA">
        <w:rPr>
          <w:rFonts w:ascii="Palatino Linotype" w:hAnsi="Palatino Linotype" w:cs="Arial"/>
          <w:i/>
          <w:sz w:val="22"/>
          <w:szCs w:val="22"/>
          <w:lang w:eastAsia="es-MX"/>
        </w:rPr>
        <w:t>ajustará</w:t>
      </w:r>
      <w:r w:rsidRPr="00443EEA">
        <w:rPr>
          <w:rFonts w:ascii="Palatino Linotype" w:hAnsi="Palatino Linotype" w:cs="Arial"/>
          <w:bCs/>
          <w:i/>
          <w:noProof/>
          <w:sz w:val="22"/>
          <w:szCs w:val="22"/>
        </w:rPr>
        <w:t xml:space="preserve"> a lo determinado por la autoridad judicial.” (Sic)</w:t>
      </w:r>
    </w:p>
    <w:p w:rsidR="001A639B" w:rsidRPr="00443EEA" w:rsidRDefault="001A639B" w:rsidP="001A639B">
      <w:pPr>
        <w:autoSpaceDE w:val="0"/>
        <w:autoSpaceDN w:val="0"/>
        <w:adjustRightInd w:val="0"/>
        <w:spacing w:before="120" w:after="120"/>
        <w:ind w:left="851" w:right="902"/>
        <w:jc w:val="both"/>
        <w:rPr>
          <w:rFonts w:ascii="Palatino Linotype" w:hAnsi="Palatino Linotype" w:cs="Arial"/>
        </w:rPr>
      </w:pPr>
      <w:r w:rsidRPr="00443EEA">
        <w:rPr>
          <w:rFonts w:ascii="Palatino Linotype" w:hAnsi="Palatino Linotype" w:cs="Arial"/>
        </w:rPr>
        <w:t>(Énfasis añadido)</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43EEA">
        <w:rPr>
          <w:rFonts w:ascii="Palatino Linotype" w:hAnsi="Palatino Linotype" w:cs="Arial"/>
          <w:b/>
        </w:rPr>
        <w:t>únicamente inciden en su vida privada</w:t>
      </w:r>
      <w:r w:rsidRPr="00443EE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lastRenderedPageBreak/>
        <w:t xml:space="preserve">Por lo que hace a los </w:t>
      </w:r>
      <w:r w:rsidRPr="00443EEA">
        <w:rPr>
          <w:rFonts w:ascii="Palatino Linotype" w:hAnsi="Palatino Linotype" w:cs="Arial"/>
          <w:b/>
        </w:rPr>
        <w:t>Códigos Bidimensionales</w:t>
      </w:r>
      <w:r w:rsidRPr="00443EEA">
        <w:rPr>
          <w:rFonts w:ascii="Palatino Linotype" w:hAnsi="Palatino Linotype" w:cs="Arial"/>
        </w:rPr>
        <w:t xml:space="preserve"> y los denominados </w:t>
      </w:r>
      <w:r w:rsidRPr="00443EEA">
        <w:rPr>
          <w:rFonts w:ascii="Palatino Linotype" w:hAnsi="Palatino Linotype" w:cs="Arial"/>
          <w:b/>
        </w:rPr>
        <w:t>Códigos QR</w:t>
      </w:r>
      <w:r w:rsidRPr="00443EEA">
        <w:rPr>
          <w:rFonts w:ascii="Palatino Linotype" w:hAnsi="Palatino Linotype" w:cs="Arial"/>
        </w:rPr>
        <w:t xml:space="preserve">, se trata </w:t>
      </w:r>
      <w:r w:rsidRPr="00443EEA">
        <w:rPr>
          <w:rFonts w:ascii="Palatino Linotype" w:hAnsi="Palatino Linotype" w:cs="Arial"/>
          <w:lang w:val="es-ES_tradnl"/>
        </w:rPr>
        <w:t>de</w:t>
      </w:r>
      <w:r w:rsidRPr="00443EEA">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443EEA">
        <w:rPr>
          <w:rFonts w:ascii="Palatino Linotype" w:hAnsi="Palatino Linotype" w:cs="Arial"/>
          <w:lang w:eastAsia="es-MX"/>
        </w:rPr>
        <w:t>datos</w:t>
      </w:r>
      <w:r w:rsidRPr="00443EEA">
        <w:rPr>
          <w:rFonts w:ascii="Palatino Linotype" w:hAnsi="Palatino Linotype" w:cs="Arial"/>
        </w:rPr>
        <w:t xml:space="preserve"> personales como </w:t>
      </w:r>
      <w:r w:rsidRPr="00443EEA">
        <w:rPr>
          <w:rFonts w:ascii="Palatino Linotype" w:hAnsi="Palatino Linotype" w:cs="Arial"/>
          <w:b/>
        </w:rPr>
        <w:t>Registro Federal de Contribuyentes</w:t>
      </w:r>
      <w:r w:rsidRPr="00443EEA">
        <w:rPr>
          <w:rFonts w:ascii="Palatino Linotype" w:hAnsi="Palatino Linotype" w:cs="Arial"/>
        </w:rPr>
        <w:t xml:space="preserve"> (RFC) y la </w:t>
      </w:r>
      <w:r w:rsidRPr="00443EEA">
        <w:rPr>
          <w:rFonts w:ascii="Palatino Linotype" w:hAnsi="Palatino Linotype" w:cs="Arial"/>
          <w:b/>
        </w:rPr>
        <w:t>Clave Única de Registro de Población</w:t>
      </w:r>
      <w:r w:rsidRPr="00443EEA">
        <w:rPr>
          <w:rFonts w:ascii="Palatino Linotype" w:hAnsi="Palatino Linotype" w:cs="Arial"/>
        </w:rPr>
        <w:t xml:space="preserve"> (CURP).</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eastAsia="Arial Unicode MS" w:hAnsi="Palatino Linotype" w:cs="Arial"/>
        </w:rPr>
        <w:t xml:space="preserve">Al respecto, </w:t>
      </w:r>
      <w:r w:rsidRPr="00443EEA">
        <w:rPr>
          <w:rFonts w:ascii="Palatino Linotype" w:hAnsi="Palatino Linotype" w:cs="Arial"/>
        </w:rPr>
        <w:t xml:space="preserve">las </w:t>
      </w:r>
      <w:r w:rsidRPr="00443EEA">
        <w:rPr>
          <w:rFonts w:ascii="Palatino Linotype" w:hAnsi="Palatino Linotype" w:cs="Arial"/>
          <w:b/>
        </w:rPr>
        <w:t xml:space="preserve">Cadenas Originales </w:t>
      </w:r>
      <w:r w:rsidRPr="00443EEA">
        <w:rPr>
          <w:rFonts w:ascii="Palatino Linotype" w:hAnsi="Palatino Linotype" w:cs="Arial"/>
        </w:rPr>
        <w:t xml:space="preserve">y </w:t>
      </w:r>
      <w:r w:rsidRPr="00443EEA">
        <w:rPr>
          <w:rFonts w:ascii="Palatino Linotype" w:hAnsi="Palatino Linotype" w:cs="Arial"/>
          <w:b/>
        </w:rPr>
        <w:t>Sellos</w:t>
      </w:r>
      <w:r w:rsidRPr="00443EEA">
        <w:rPr>
          <w:rFonts w:ascii="Palatino Linotype" w:hAnsi="Palatino Linotype" w:cs="Arial"/>
        </w:rPr>
        <w:t xml:space="preserve"> </w:t>
      </w:r>
      <w:r w:rsidRPr="00443EEA">
        <w:rPr>
          <w:rFonts w:ascii="Palatino Linotype" w:hAnsi="Palatino Linotype" w:cs="Arial"/>
          <w:b/>
        </w:rPr>
        <w:t>Digitales</w:t>
      </w:r>
      <w:r w:rsidRPr="00443EEA">
        <w:rPr>
          <w:rFonts w:ascii="Palatino Linotype" w:hAnsi="Palatino Linotype" w:cs="Arial"/>
        </w:rPr>
        <w:t xml:space="preserve">, éstos forman parte del </w:t>
      </w:r>
      <w:r w:rsidRPr="00443EEA">
        <w:rPr>
          <w:rFonts w:ascii="Palatino Linotype" w:hAnsi="Palatino Linotype" w:cs="Arial"/>
          <w:lang w:val="es-ES_tradnl"/>
        </w:rPr>
        <w:t xml:space="preserve">certificado de sello digital, los cuales </w:t>
      </w:r>
      <w:r w:rsidRPr="00443EEA">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443EEA">
        <w:rPr>
          <w:rFonts w:ascii="Palatino Linotype" w:hAnsi="Palatino Linotype" w:cs="Arial"/>
          <w:b/>
          <w:u w:val="single"/>
        </w:rPr>
        <w:t xml:space="preserve">vinculación </w:t>
      </w:r>
      <w:r w:rsidRPr="00443EEA">
        <w:rPr>
          <w:rFonts w:ascii="Palatino Linotype" w:hAnsi="Palatino Linotype" w:cs="Arial"/>
        </w:rPr>
        <w:t xml:space="preserve">entre la </w:t>
      </w:r>
      <w:r w:rsidRPr="00443EEA">
        <w:rPr>
          <w:rFonts w:ascii="Palatino Linotype" w:hAnsi="Palatino Linotype" w:cs="Arial"/>
          <w:b/>
          <w:u w:val="single"/>
        </w:rPr>
        <w:t>identidad de un sujeto o entidad</w:t>
      </w:r>
      <w:r w:rsidRPr="00443EEA">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Cs/>
          <w:noProof/>
          <w:sz w:val="22"/>
          <w:szCs w:val="22"/>
        </w:rPr>
        <w:t>“</w:t>
      </w:r>
      <w:r w:rsidRPr="00443EEA">
        <w:rPr>
          <w:rFonts w:ascii="Palatino Linotype" w:hAnsi="Palatino Linotype" w:cs="Arial"/>
          <w:b/>
          <w:bCs/>
          <w:noProof/>
          <w:sz w:val="22"/>
          <w:szCs w:val="22"/>
        </w:rPr>
        <w:t>Artículo 17-G</w:t>
      </w:r>
      <w:r w:rsidRPr="00443EEA">
        <w:rPr>
          <w:rFonts w:ascii="Palatino Linotype" w:hAnsi="Palatino Linotype" w:cs="Arial"/>
          <w:bCs/>
          <w:i/>
          <w:noProof/>
          <w:sz w:val="22"/>
          <w:szCs w:val="22"/>
        </w:rPr>
        <w:t xml:space="preserve">.- </w:t>
      </w:r>
      <w:r w:rsidRPr="00443EEA">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443EEA">
        <w:rPr>
          <w:rFonts w:ascii="Palatino Linotype" w:hAnsi="Palatino Linotype" w:cs="Arial"/>
          <w:bCs/>
          <w:i/>
          <w:noProof/>
          <w:sz w:val="22"/>
          <w:szCs w:val="22"/>
        </w:rPr>
        <w:t xml:space="preserve">: </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I. </w:t>
      </w:r>
      <w:r w:rsidRPr="00443EEA">
        <w:rPr>
          <w:rFonts w:ascii="Palatino Linotype" w:hAnsi="Palatino Linotype" w:cs="Arial"/>
          <w:bCs/>
          <w:i/>
          <w:noProof/>
          <w:sz w:val="22"/>
          <w:szCs w:val="22"/>
        </w:rPr>
        <w:tab/>
      </w:r>
      <w:r w:rsidRPr="00443EEA">
        <w:rPr>
          <w:rFonts w:ascii="Palatino Linotype" w:hAnsi="Palatino Linotype" w:cs="Arial"/>
          <w:b/>
          <w:bCs/>
          <w:i/>
          <w:noProof/>
          <w:sz w:val="22"/>
          <w:szCs w:val="22"/>
          <w:u w:val="single"/>
        </w:rPr>
        <w:t>La mención de que se expiden como tales</w:t>
      </w:r>
      <w:r w:rsidRPr="00443EEA">
        <w:rPr>
          <w:rFonts w:ascii="Palatino Linotype" w:hAnsi="Palatino Linotype" w:cs="Arial"/>
          <w:bCs/>
          <w:i/>
          <w:noProof/>
          <w:sz w:val="22"/>
          <w:szCs w:val="22"/>
        </w:rPr>
        <w:t xml:space="preserve">. </w:t>
      </w:r>
      <w:r w:rsidRPr="00443EEA">
        <w:rPr>
          <w:rFonts w:ascii="Palatino Linotype" w:hAnsi="Palatino Linotype" w:cs="Arial"/>
          <w:b/>
          <w:bCs/>
          <w:i/>
          <w:noProof/>
          <w:sz w:val="22"/>
          <w:szCs w:val="22"/>
          <w:u w:val="single"/>
        </w:rPr>
        <w:t>Tratándose de certificados de sellos digitales, se deberán especificar las limitantes que tengan para su uso</w:t>
      </w:r>
      <w:r w:rsidRPr="00443EEA">
        <w:rPr>
          <w:rFonts w:ascii="Palatino Linotype" w:hAnsi="Palatino Linotype" w:cs="Arial"/>
          <w:bCs/>
          <w:i/>
          <w:noProof/>
          <w:sz w:val="22"/>
          <w:szCs w:val="22"/>
        </w:rPr>
        <w:t>.</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443EEA">
        <w:rPr>
          <w:rFonts w:ascii="Palatino Linotype" w:hAnsi="Palatino Linotype" w:cs="Arial"/>
          <w:bCs/>
          <w:i/>
          <w:noProof/>
          <w:sz w:val="22"/>
          <w:szCs w:val="22"/>
        </w:rPr>
        <w:t xml:space="preserve">, por los ingresos </w:t>
      </w:r>
      <w:r w:rsidRPr="00443EEA">
        <w:rPr>
          <w:rFonts w:ascii="Palatino Linotype" w:hAnsi="Palatino Linotype" w:cs="Arial"/>
          <w:bCs/>
          <w:i/>
          <w:noProof/>
          <w:sz w:val="22"/>
          <w:szCs w:val="22"/>
        </w:rPr>
        <w:lastRenderedPageBreak/>
        <w:t xml:space="preserve">que se perciban o por las retenciones de contribuciones que efectúen, </w:t>
      </w:r>
      <w:r w:rsidRPr="00443EEA">
        <w:rPr>
          <w:rFonts w:ascii="Palatino Linotype" w:hAnsi="Palatino Linotype" w:cs="Arial"/>
          <w:b/>
          <w:bCs/>
          <w:i/>
          <w:noProof/>
          <w:sz w:val="22"/>
          <w:szCs w:val="22"/>
          <w:u w:val="single"/>
        </w:rPr>
        <w:t>los contribuyentes deberán emitirlos mediante documentos digitales</w:t>
      </w:r>
      <w:r w:rsidRPr="00443EEA">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
          <w:bCs/>
          <w:i/>
          <w:noProof/>
          <w:sz w:val="22"/>
          <w:szCs w:val="22"/>
          <w:u w:val="single"/>
        </w:rPr>
        <w:t>Los contribuyentes a que se refiere el párrafo anterior deberán cumplir con las obligaciones siguientes</w:t>
      </w:r>
      <w:r w:rsidRPr="00443EEA">
        <w:rPr>
          <w:rFonts w:ascii="Palatino Linotype" w:hAnsi="Palatino Linotype" w:cs="Arial"/>
          <w:bCs/>
          <w:i/>
          <w:noProof/>
          <w:sz w:val="22"/>
          <w:szCs w:val="22"/>
        </w:rPr>
        <w:t>:</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I. </w:t>
      </w:r>
      <w:r w:rsidRPr="00443EEA">
        <w:rPr>
          <w:rFonts w:ascii="Palatino Linotype" w:hAnsi="Palatino Linotype" w:cs="Arial"/>
          <w:bCs/>
          <w:i/>
          <w:noProof/>
          <w:sz w:val="22"/>
          <w:szCs w:val="22"/>
        </w:rPr>
        <w:tab/>
        <w:t>…</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II. </w:t>
      </w:r>
      <w:r w:rsidRPr="00443EEA">
        <w:rPr>
          <w:rFonts w:ascii="Palatino Linotype" w:hAnsi="Palatino Linotype" w:cs="Arial"/>
          <w:bCs/>
          <w:i/>
          <w:noProof/>
          <w:sz w:val="22"/>
          <w:szCs w:val="22"/>
        </w:rPr>
        <w:tab/>
      </w:r>
      <w:r w:rsidRPr="00443EEA">
        <w:rPr>
          <w:rFonts w:ascii="Palatino Linotype" w:hAnsi="Palatino Linotype" w:cs="Arial"/>
          <w:b/>
          <w:bCs/>
          <w:i/>
          <w:noProof/>
          <w:sz w:val="22"/>
          <w:szCs w:val="22"/>
          <w:u w:val="single"/>
        </w:rPr>
        <w:t>Tramitar ante el Servicio de Administración Tributaria el certificado para el uso de los sellos digitales</w:t>
      </w:r>
      <w:r w:rsidRPr="00443EEA">
        <w:rPr>
          <w:rFonts w:ascii="Palatino Linotype" w:hAnsi="Palatino Linotype" w:cs="Arial"/>
          <w:bCs/>
          <w:i/>
          <w:noProof/>
          <w:sz w:val="22"/>
          <w:szCs w:val="22"/>
        </w:rPr>
        <w:t>.</w:t>
      </w:r>
    </w:p>
    <w:p w:rsidR="001A639B" w:rsidRPr="00443EEA" w:rsidRDefault="001A639B" w:rsidP="001A639B">
      <w:pPr>
        <w:spacing w:before="120" w:after="120"/>
        <w:ind w:left="709" w:right="709"/>
        <w:jc w:val="both"/>
        <w:rPr>
          <w:rFonts w:ascii="Palatino Linotype" w:hAnsi="Palatino Linotype" w:cs="Arial"/>
          <w:bCs/>
          <w:i/>
          <w:noProof/>
          <w:sz w:val="22"/>
          <w:szCs w:val="22"/>
        </w:rPr>
      </w:pPr>
      <w:r w:rsidRPr="00443EEA">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443EEA">
        <w:rPr>
          <w:rFonts w:ascii="Palatino Linotype" w:hAnsi="Palatino Linotype" w:cs="Arial"/>
          <w:b/>
          <w:bCs/>
          <w:i/>
          <w:noProof/>
          <w:sz w:val="22"/>
          <w:szCs w:val="22"/>
          <w:u w:val="single"/>
        </w:rPr>
        <w:t>El sello digital permitirá acreditar la autoría de los comprobantes fiscales digitales</w:t>
      </w:r>
      <w:r w:rsidRPr="00443EEA">
        <w:rPr>
          <w:rFonts w:ascii="Palatino Linotype" w:hAnsi="Palatino Linotype" w:cs="Arial"/>
          <w:bCs/>
          <w:i/>
          <w:noProof/>
          <w:sz w:val="22"/>
          <w:szCs w:val="22"/>
        </w:rPr>
        <w:t xml:space="preserve"> por Internet que expidan las personas físicas y morales, el cual queda sujeto a la regulación aplicable al uso de la firma electrónica avanzada.”</w:t>
      </w:r>
    </w:p>
    <w:p w:rsidR="001A639B" w:rsidRPr="00443EEA" w:rsidRDefault="001A639B" w:rsidP="001A639B">
      <w:pPr>
        <w:spacing w:before="120" w:after="120"/>
        <w:ind w:left="709" w:right="709"/>
        <w:jc w:val="both"/>
        <w:rPr>
          <w:rFonts w:ascii="Palatino Linotype" w:hAnsi="Palatino Linotype" w:cs="Arial"/>
          <w:sz w:val="22"/>
          <w:szCs w:val="22"/>
          <w:lang w:eastAsia="es-MX"/>
        </w:rPr>
      </w:pPr>
      <w:r w:rsidRPr="00443EEA">
        <w:rPr>
          <w:rFonts w:ascii="Palatino Linotype" w:hAnsi="Palatino Linotype" w:cs="Arial"/>
          <w:sz w:val="22"/>
          <w:szCs w:val="22"/>
          <w:lang w:eastAsia="es-MX"/>
        </w:rPr>
        <w:t>(Énfasis añadido)</w:t>
      </w:r>
    </w:p>
    <w:p w:rsidR="001A639B" w:rsidRPr="00443EEA" w:rsidRDefault="001A639B" w:rsidP="001A639B">
      <w:pPr>
        <w:spacing w:before="240" w:after="240" w:line="360" w:lineRule="auto"/>
        <w:ind w:right="49"/>
        <w:jc w:val="both"/>
        <w:rPr>
          <w:rFonts w:ascii="Palatino Linotype" w:hAnsi="Palatino Linotype"/>
        </w:rPr>
      </w:pPr>
      <w:r w:rsidRPr="00443EEA">
        <w:rPr>
          <w:rFonts w:ascii="Palatino Linotype" w:hAnsi="Palatino Linotype"/>
        </w:rPr>
        <w:t xml:space="preserve">Por cuanto hace al descuento por concepto de </w:t>
      </w:r>
      <w:r w:rsidRPr="00443EEA">
        <w:rPr>
          <w:rFonts w:ascii="Palatino Linotype" w:hAnsi="Palatino Linotype"/>
          <w:b/>
        </w:rPr>
        <w:t>cuota sindical</w:t>
      </w:r>
      <w:r w:rsidRPr="00443EEA">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1A639B" w:rsidRPr="00443EEA" w:rsidRDefault="001A639B" w:rsidP="001A639B">
      <w:pPr>
        <w:tabs>
          <w:tab w:val="left" w:pos="851"/>
        </w:tabs>
        <w:spacing w:before="120" w:after="120"/>
        <w:ind w:left="851" w:right="902"/>
        <w:jc w:val="both"/>
        <w:rPr>
          <w:rFonts w:ascii="Palatino Linotype" w:hAnsi="Palatino Linotype"/>
          <w:i/>
          <w:sz w:val="22"/>
          <w:szCs w:val="22"/>
        </w:rPr>
      </w:pPr>
      <w:r w:rsidRPr="00443EEA">
        <w:rPr>
          <w:rFonts w:ascii="Palatino Linotype" w:hAnsi="Palatino Linotype"/>
          <w:i/>
          <w:sz w:val="22"/>
          <w:szCs w:val="22"/>
        </w:rPr>
        <w:t>“</w:t>
      </w:r>
      <w:r w:rsidRPr="00443EEA">
        <w:rPr>
          <w:rFonts w:ascii="Palatino Linotype" w:hAnsi="Palatino Linotype"/>
          <w:b/>
          <w:i/>
          <w:sz w:val="22"/>
          <w:szCs w:val="22"/>
        </w:rPr>
        <w:t>Cuotas sindicales. No están sujetas al escrutinio público.</w:t>
      </w:r>
      <w:r w:rsidRPr="00443EEA">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1A639B" w:rsidRPr="00443EEA" w:rsidRDefault="001A639B" w:rsidP="001A639B">
      <w:pPr>
        <w:tabs>
          <w:tab w:val="left" w:pos="851"/>
        </w:tabs>
        <w:spacing w:before="120" w:after="120"/>
        <w:ind w:left="851" w:right="902"/>
        <w:jc w:val="both"/>
        <w:rPr>
          <w:rFonts w:ascii="Palatino Linotype" w:hAnsi="Palatino Linotype"/>
          <w:b/>
          <w:i/>
          <w:sz w:val="22"/>
          <w:szCs w:val="22"/>
        </w:rPr>
      </w:pPr>
      <w:r w:rsidRPr="00443EEA">
        <w:rPr>
          <w:rFonts w:ascii="Palatino Linotype" w:hAnsi="Palatino Linotype"/>
          <w:b/>
          <w:i/>
          <w:sz w:val="22"/>
          <w:szCs w:val="22"/>
        </w:rPr>
        <w:t>Resoluciones:</w:t>
      </w:r>
    </w:p>
    <w:p w:rsidR="001A639B" w:rsidRPr="00443EEA"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443EEA">
        <w:rPr>
          <w:rFonts w:ascii="Palatino Linotype" w:hAnsi="Palatino Linotype"/>
          <w:b/>
          <w:i/>
          <w:sz w:val="22"/>
          <w:szCs w:val="22"/>
        </w:rPr>
        <w:lastRenderedPageBreak/>
        <w:t xml:space="preserve">RRA 4169/16. </w:t>
      </w:r>
      <w:r w:rsidRPr="00443EEA">
        <w:rPr>
          <w:rFonts w:ascii="Palatino Linotype" w:hAnsi="Palatino Linotype"/>
          <w:i/>
          <w:sz w:val="22"/>
          <w:szCs w:val="22"/>
        </w:rPr>
        <w:t xml:space="preserve">Sindicato Nacional de Trabajadores de la Secretaría de Comunicaciones y Transportes. 22 de febrero de 2017. Por unanimidad. Comisionada Ponente María Patricia </w:t>
      </w:r>
      <w:proofErr w:type="spellStart"/>
      <w:r w:rsidRPr="00443EEA">
        <w:rPr>
          <w:rFonts w:ascii="Palatino Linotype" w:hAnsi="Palatino Linotype"/>
          <w:i/>
          <w:sz w:val="22"/>
          <w:szCs w:val="22"/>
        </w:rPr>
        <w:t>Kurczyn</w:t>
      </w:r>
      <w:proofErr w:type="spellEnd"/>
      <w:r w:rsidRPr="00443EEA">
        <w:rPr>
          <w:rFonts w:ascii="Palatino Linotype" w:hAnsi="Palatino Linotype"/>
          <w:i/>
          <w:sz w:val="22"/>
          <w:szCs w:val="22"/>
        </w:rPr>
        <w:t xml:space="preserve"> Villalobos.</w:t>
      </w:r>
    </w:p>
    <w:p w:rsidR="001A639B" w:rsidRPr="00443EEA"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443EEA">
        <w:rPr>
          <w:rFonts w:ascii="Palatino Linotype" w:hAnsi="Palatino Linotype"/>
          <w:b/>
          <w:i/>
          <w:sz w:val="22"/>
          <w:szCs w:val="22"/>
        </w:rPr>
        <w:t>RRA 0089/17.</w:t>
      </w:r>
      <w:r w:rsidRPr="00443EEA">
        <w:rPr>
          <w:rFonts w:ascii="Palatino Linotype" w:hAnsi="Palatino Linotype"/>
          <w:i/>
          <w:sz w:val="22"/>
          <w:szCs w:val="22"/>
        </w:rPr>
        <w:t xml:space="preserve"> Sindicato Nacional de Trabajadores de la Educación. 22 de febrero de 2017. Por unanimidad. Comisionado Ponente </w:t>
      </w:r>
      <w:proofErr w:type="spellStart"/>
      <w:r w:rsidRPr="00443EEA">
        <w:rPr>
          <w:rFonts w:ascii="Palatino Linotype" w:hAnsi="Palatino Linotype"/>
          <w:i/>
          <w:sz w:val="22"/>
          <w:szCs w:val="22"/>
        </w:rPr>
        <w:t>Rosendoevgueni</w:t>
      </w:r>
      <w:proofErr w:type="spellEnd"/>
      <w:r w:rsidRPr="00443EEA">
        <w:rPr>
          <w:rFonts w:ascii="Palatino Linotype" w:hAnsi="Palatino Linotype"/>
          <w:i/>
          <w:sz w:val="22"/>
          <w:szCs w:val="22"/>
        </w:rPr>
        <w:t xml:space="preserve"> Monterrey </w:t>
      </w:r>
      <w:proofErr w:type="spellStart"/>
      <w:r w:rsidRPr="00443EEA">
        <w:rPr>
          <w:rFonts w:ascii="Palatino Linotype" w:hAnsi="Palatino Linotype"/>
          <w:i/>
          <w:sz w:val="22"/>
          <w:szCs w:val="22"/>
        </w:rPr>
        <w:t>Chepov</w:t>
      </w:r>
      <w:proofErr w:type="spellEnd"/>
      <w:r w:rsidRPr="00443EEA">
        <w:rPr>
          <w:rFonts w:ascii="Palatino Linotype" w:hAnsi="Palatino Linotype"/>
          <w:i/>
          <w:sz w:val="22"/>
          <w:szCs w:val="22"/>
        </w:rPr>
        <w:t>.</w:t>
      </w:r>
    </w:p>
    <w:p w:rsidR="001A639B" w:rsidRPr="00443EEA"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443EEA">
        <w:rPr>
          <w:rFonts w:ascii="Palatino Linotype" w:hAnsi="Palatino Linotype"/>
          <w:b/>
          <w:i/>
          <w:sz w:val="22"/>
          <w:szCs w:val="22"/>
        </w:rPr>
        <w:t>RRA 0304/17.</w:t>
      </w:r>
      <w:r w:rsidRPr="00443EEA">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1A639B" w:rsidRPr="00443EEA" w:rsidRDefault="001A639B" w:rsidP="001A639B">
      <w:pPr>
        <w:spacing w:before="240" w:after="240" w:line="360" w:lineRule="auto"/>
        <w:jc w:val="both"/>
        <w:rPr>
          <w:rFonts w:ascii="Palatino Linotype" w:hAnsi="Palatino Linotype" w:cs="Arial"/>
          <w:lang w:eastAsia="es-MX"/>
        </w:rPr>
      </w:pPr>
      <w:r w:rsidRPr="00443EEA">
        <w:rPr>
          <w:rFonts w:ascii="Palatino Linotype" w:hAnsi="Palatino Linotype" w:cs="Arial"/>
          <w:lang w:val="es-ES_tradnl"/>
        </w:rPr>
        <w:t xml:space="preserve">Por </w:t>
      </w:r>
      <w:r w:rsidRPr="00443EEA">
        <w:rPr>
          <w:rFonts w:ascii="Palatino Linotype" w:hAnsi="Palatino Linotype" w:cs="Arial"/>
          <w:lang w:eastAsia="es-MX"/>
        </w:rPr>
        <w:t>ende</w:t>
      </w:r>
      <w:r w:rsidRPr="00443EEA">
        <w:rPr>
          <w:rFonts w:ascii="Palatino Linotype" w:hAnsi="Palatino Linotype" w:cs="Arial"/>
          <w:lang w:val="es-ES_tradnl"/>
        </w:rPr>
        <w:t xml:space="preserve">, </w:t>
      </w:r>
      <w:r w:rsidRPr="00443EEA">
        <w:rPr>
          <w:rFonts w:ascii="Palatino Linotype" w:hAnsi="Palatino Linotype" w:cs="Arial"/>
          <w:b/>
          <w:lang w:val="es-ES_tradnl"/>
        </w:rPr>
        <w:t>EL SUJETO OBLIGADO</w:t>
      </w:r>
      <w:r w:rsidRPr="00443EEA">
        <w:rPr>
          <w:rFonts w:ascii="Palatino Linotype" w:hAnsi="Palatino Linotype" w:cs="Arial"/>
          <w:lang w:val="es-ES_tradnl"/>
        </w:rPr>
        <w:t xml:space="preserve"> debe testar los datos confidenciales, sin pasar por alto que la clasificación respectiva tiene </w:t>
      </w:r>
      <w:r w:rsidRPr="00443EEA">
        <w:rPr>
          <w:rFonts w:ascii="Palatino Linotype" w:hAnsi="Palatino Linotype" w:cs="Arial"/>
        </w:rPr>
        <w:t>que</w:t>
      </w:r>
      <w:r w:rsidRPr="00443EEA">
        <w:rPr>
          <w:rFonts w:ascii="Palatino Linotype" w:hAnsi="Palatino Linotype" w:cs="Arial"/>
          <w:lang w:val="es-ES_tradnl"/>
        </w:rPr>
        <w:t xml:space="preserve"> cumplirse a través de la forma y formalidades que la Ley impone; </w:t>
      </w:r>
      <w:r w:rsidRPr="00443EEA">
        <w:rPr>
          <w:rFonts w:ascii="Palatino Linotype" w:hAnsi="Palatino Linotype" w:cs="Arial"/>
        </w:rPr>
        <w:t>es</w:t>
      </w:r>
      <w:r w:rsidRPr="00443EEA">
        <w:rPr>
          <w:rFonts w:ascii="Palatino Linotype" w:hAnsi="Palatino Linotype" w:cs="Arial"/>
          <w:lang w:val="es-ES_tradnl"/>
        </w:rPr>
        <w:t xml:space="preserve"> decir, mediante Acuerdo debidamente fundado y motivado, en </w:t>
      </w:r>
      <w:r w:rsidRPr="00443EEA">
        <w:rPr>
          <w:rFonts w:ascii="Palatino Linotype" w:hAnsi="Palatino Linotype" w:cs="Arial"/>
          <w:noProof/>
          <w:lang w:eastAsia="es-MX"/>
        </w:rPr>
        <w:t>términos</w:t>
      </w:r>
      <w:r w:rsidRPr="00443EE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rsidR="001A639B" w:rsidRPr="00443EEA" w:rsidRDefault="001A639B" w:rsidP="001A639B">
      <w:pPr>
        <w:spacing w:before="240" w:after="240" w:line="360" w:lineRule="auto"/>
        <w:jc w:val="both"/>
        <w:rPr>
          <w:rFonts w:ascii="Palatino Linotype" w:hAnsi="Palatino Linotype" w:cs="Arial"/>
        </w:rPr>
      </w:pPr>
      <w:r w:rsidRPr="00443EEA">
        <w:rPr>
          <w:rFonts w:ascii="Palatino Linotype" w:hAnsi="Palatino Linotype" w:cs="Arial"/>
        </w:rPr>
        <w:t>Por lo tanto,</w:t>
      </w:r>
      <w:r w:rsidRPr="00443EEA">
        <w:rPr>
          <w:rFonts w:ascii="Palatino Linotype" w:hAnsi="Palatino Linotype"/>
        </w:rPr>
        <w:t xml:space="preserve"> es importante referir que </w:t>
      </w:r>
      <w:r w:rsidRPr="00443EEA">
        <w:rPr>
          <w:rFonts w:ascii="Palatino Linotype" w:hAnsi="Palatino Linotype"/>
          <w:b/>
        </w:rPr>
        <w:t>EL SUJETO OBLIGADO</w:t>
      </w:r>
      <w:r w:rsidRPr="00443EEA">
        <w:rPr>
          <w:rFonts w:ascii="Palatino Linotype" w:hAnsi="Palatino Linotype"/>
        </w:rPr>
        <w:t xml:space="preserve"> deberá seguir el procedimiento legal establecido para su </w:t>
      </w:r>
      <w:r w:rsidRPr="00443EEA">
        <w:rPr>
          <w:rFonts w:ascii="Palatino Linotype" w:hAnsi="Palatino Linotype"/>
          <w:lang w:eastAsia="es-MX"/>
        </w:rPr>
        <w:t>clasificación</w:t>
      </w:r>
      <w:r w:rsidRPr="00443EEA">
        <w:rPr>
          <w:rFonts w:ascii="Palatino Linotype" w:hAnsi="Palatino Linotype"/>
        </w:rPr>
        <w:t>, esto es, que su Comité de</w:t>
      </w:r>
      <w:r w:rsidRPr="00443EEA">
        <w:rPr>
          <w:rFonts w:ascii="Palatino Linotype" w:hAnsi="Palatino Linotype" w:cs="Arial"/>
        </w:rPr>
        <w:t xml:space="preserve"> Transparencia emita un Acuerdo de Clasificación que cumpla con las formalidades previstas, antes citadas</w:t>
      </w:r>
      <w:r w:rsidRPr="00443EEA">
        <w:rPr>
          <w:rFonts w:ascii="Palatino Linotype" w:hAnsi="Palatino Linotype" w:cs="Arial"/>
          <w:b/>
        </w:rPr>
        <w:t xml:space="preserve"> </w:t>
      </w:r>
      <w:r w:rsidRPr="00443EEA">
        <w:rPr>
          <w:rFonts w:ascii="Palatino Linotype" w:hAnsi="Palatino Linotype" w:cs="Arial"/>
        </w:rPr>
        <w:t xml:space="preserve">que lo sustente, en el </w:t>
      </w:r>
      <w:r w:rsidRPr="00443EEA">
        <w:rPr>
          <w:rFonts w:ascii="Palatino Linotype" w:hAnsi="Palatino Linotype" w:cs="Arial"/>
          <w:lang w:eastAsia="es-MX"/>
        </w:rPr>
        <w:t>que</w:t>
      </w:r>
      <w:r w:rsidRPr="00443EE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w:t>
      </w:r>
      <w:r w:rsidRPr="00443EEA">
        <w:rPr>
          <w:rFonts w:ascii="Palatino Linotype" w:hAnsi="Palatino Linotype" w:cs="Arial"/>
        </w:rPr>
        <w:lastRenderedPageBreak/>
        <w:t>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A639B" w:rsidRPr="00443EEA" w:rsidRDefault="001A639B" w:rsidP="001A639B">
      <w:pPr>
        <w:spacing w:before="240" w:after="240" w:line="360" w:lineRule="auto"/>
        <w:jc w:val="both"/>
        <w:rPr>
          <w:rFonts w:ascii="Palatino Linotype" w:hAnsi="Palatino Linotype" w:cs="Arial"/>
          <w:b/>
        </w:rPr>
      </w:pPr>
      <w:r w:rsidRPr="00443EEA">
        <w:rPr>
          <w:rFonts w:ascii="Palatino Linotype" w:hAnsi="Palatino Linotype" w:cs="Arial"/>
        </w:rPr>
        <w:t xml:space="preserve">En mérito de lo ya expuesto, el Pleno de este Instituto determina que las razones o motivos de inconformidad devienen </w:t>
      </w:r>
      <w:r w:rsidRPr="00443EEA">
        <w:rPr>
          <w:rFonts w:ascii="Palatino Linotype" w:hAnsi="Palatino Linotype" w:cs="Arial"/>
          <w:b/>
        </w:rPr>
        <w:t>fundadas</w:t>
      </w:r>
      <w:r w:rsidRPr="00443EEA">
        <w:rPr>
          <w:rFonts w:ascii="Palatino Linotype" w:hAnsi="Palatino Linotype" w:cs="Arial"/>
        </w:rPr>
        <w:t xml:space="preserve">, toda vez que refiere en sus razones o motivos de inconformidad que </w:t>
      </w:r>
      <w:r w:rsidR="0014414F" w:rsidRPr="00443EEA">
        <w:rPr>
          <w:rFonts w:ascii="Palatino Linotype" w:hAnsi="Palatino Linotype" w:cs="Arial"/>
        </w:rPr>
        <w:t>solo envía sueldo en bruto, omitiendo transparentar los excedentes como compensaciones, sobresueldos, gratificaciones, etc.</w:t>
      </w:r>
      <w:r w:rsidRPr="00443EEA">
        <w:rPr>
          <w:rFonts w:ascii="Palatino Linotype" w:hAnsi="Palatino Linotype" w:cs="Arial"/>
        </w:rPr>
        <w:t xml:space="preserve">; sin embargo, en suplencia de la queja se advierte que al solicitar la nómina en dicho documento </w:t>
      </w:r>
      <w:r w:rsidR="0014414F" w:rsidRPr="00443EEA">
        <w:rPr>
          <w:rFonts w:ascii="Palatino Linotype" w:hAnsi="Palatino Linotype" w:cs="Arial"/>
        </w:rPr>
        <w:t xml:space="preserve">no </w:t>
      </w:r>
      <w:r w:rsidRPr="00443EEA">
        <w:rPr>
          <w:rFonts w:ascii="Palatino Linotype" w:hAnsi="Palatino Linotype" w:cs="Arial"/>
        </w:rPr>
        <w:t>se puede advertir tal</w:t>
      </w:r>
      <w:r w:rsidR="006D5890" w:rsidRPr="00443EEA">
        <w:rPr>
          <w:rFonts w:ascii="Palatino Linotype" w:hAnsi="Palatino Linotype" w:cs="Arial"/>
        </w:rPr>
        <w:t>es</w:t>
      </w:r>
      <w:r w:rsidRPr="00443EEA">
        <w:rPr>
          <w:rFonts w:ascii="Palatino Linotype" w:hAnsi="Palatino Linotype" w:cs="Arial"/>
        </w:rPr>
        <w:t xml:space="preserve"> concepto</w:t>
      </w:r>
      <w:r w:rsidR="006D5890" w:rsidRPr="00443EEA">
        <w:rPr>
          <w:rFonts w:ascii="Palatino Linotype" w:hAnsi="Palatino Linotype" w:cs="Arial"/>
        </w:rPr>
        <w:t>s</w:t>
      </w:r>
      <w:r w:rsidRPr="00443EEA">
        <w:rPr>
          <w:rFonts w:ascii="Palatino Linotype" w:hAnsi="Palatino Linotype" w:cs="Arial"/>
        </w:rPr>
        <w:t xml:space="preserve">, por lo que en atención al principio de máxima publicidad y pro persona deberá entregar </w:t>
      </w:r>
      <w:r w:rsidR="0014414F" w:rsidRPr="00443EEA">
        <w:rPr>
          <w:rFonts w:ascii="Palatino Linotype" w:hAnsi="Palatino Linotype" w:cs="Arial"/>
        </w:rPr>
        <w:t>los recibos de nómina o el documento donde conste lo peticionado al mayor grado de desagregación posible</w:t>
      </w:r>
      <w:r w:rsidRPr="00443EEA">
        <w:rPr>
          <w:rFonts w:ascii="Palatino Linotype" w:hAnsi="Palatino Linotype" w:cs="Arial"/>
        </w:rPr>
        <w:t xml:space="preserve">, conforme al estudio realizado </w:t>
      </w:r>
      <w:r w:rsidR="006D5890" w:rsidRPr="00443EEA">
        <w:rPr>
          <w:rFonts w:ascii="Palatino Linotype" w:hAnsi="Palatino Linotype" w:cs="Arial"/>
        </w:rPr>
        <w:t xml:space="preserve">con </w:t>
      </w:r>
      <w:r w:rsidRPr="00443EEA">
        <w:rPr>
          <w:rFonts w:ascii="Palatino Linotype" w:hAnsi="Palatino Linotype" w:cs="Arial"/>
        </w:rPr>
        <w:t>la</w:t>
      </w:r>
      <w:r w:rsidR="0014414F" w:rsidRPr="00443EEA">
        <w:rPr>
          <w:rFonts w:ascii="Palatino Linotype" w:hAnsi="Palatino Linotype" w:cs="Arial"/>
        </w:rPr>
        <w:t>s</w:t>
      </w:r>
      <w:r w:rsidRPr="00443EEA">
        <w:rPr>
          <w:rFonts w:ascii="Palatino Linotype" w:hAnsi="Palatino Linotype" w:cs="Arial"/>
        </w:rPr>
        <w:t xml:space="preserve"> respuesta</w:t>
      </w:r>
      <w:r w:rsidR="0014414F" w:rsidRPr="00443EEA">
        <w:rPr>
          <w:rFonts w:ascii="Palatino Linotype" w:hAnsi="Palatino Linotype" w:cs="Arial"/>
        </w:rPr>
        <w:t>s</w:t>
      </w:r>
      <w:r w:rsidRPr="00443EEA">
        <w:rPr>
          <w:rFonts w:ascii="Palatino Linotype" w:hAnsi="Palatino Linotype" w:cs="Arial"/>
        </w:rPr>
        <w:t xml:space="preserve"> otorgada</w:t>
      </w:r>
      <w:r w:rsidR="0014414F" w:rsidRPr="00443EEA">
        <w:rPr>
          <w:rFonts w:ascii="Palatino Linotype" w:hAnsi="Palatino Linotype" w:cs="Arial"/>
        </w:rPr>
        <w:t>s</w:t>
      </w:r>
      <w:r w:rsidRPr="00443EEA">
        <w:rPr>
          <w:rFonts w:ascii="Palatino Linotype" w:hAnsi="Palatino Linotype" w:cs="Arial"/>
        </w:rPr>
        <w:t xml:space="preserve"> no satisfizo el derecho de acceso a la información del particular, por lo que se actualiza la hipótesis prevista en la fracción V</w:t>
      </w:r>
      <w:r w:rsidR="00A907E9" w:rsidRPr="00443EEA">
        <w:rPr>
          <w:rFonts w:ascii="Palatino Linotype" w:hAnsi="Palatino Linotype" w:cs="Arial"/>
        </w:rPr>
        <w:t>I</w:t>
      </w:r>
      <w:r w:rsidRPr="00443EEA">
        <w:rPr>
          <w:rFonts w:ascii="Palatino Linotype" w:hAnsi="Palatino Linotype" w:cs="Arial"/>
        </w:rPr>
        <w:t xml:space="preserve"> del artículo 179 de la </w:t>
      </w:r>
      <w:r w:rsidRPr="00443EEA">
        <w:rPr>
          <w:rFonts w:ascii="Palatino Linotype" w:hAnsi="Palatino Linotype" w:cs="Arial"/>
          <w:lang w:eastAsia="es-MX"/>
        </w:rPr>
        <w:t>Ley de Transparencia y Acceso a la Información Pública del Estado de México y Municipios</w:t>
      </w:r>
      <w:r w:rsidRPr="00443EEA">
        <w:rPr>
          <w:rFonts w:ascii="Palatino Linotype" w:hAnsi="Palatino Linotype" w:cs="Arial"/>
        </w:rPr>
        <w:t xml:space="preserve">, y en términos de lo dispuesto en el artículo 186, fracción III de la Ley de Transparencia antes referida, se determina </w:t>
      </w:r>
      <w:r w:rsidRPr="00443EEA">
        <w:rPr>
          <w:rFonts w:ascii="Palatino Linotype" w:hAnsi="Palatino Linotype" w:cs="Arial"/>
          <w:b/>
        </w:rPr>
        <w:t>REVOCAR</w:t>
      </w:r>
      <w:r w:rsidRPr="00443EEA">
        <w:rPr>
          <w:rFonts w:ascii="Palatino Linotype" w:hAnsi="Palatino Linotype" w:cs="Arial"/>
        </w:rPr>
        <w:t xml:space="preserve"> la</w:t>
      </w:r>
      <w:r w:rsidR="0014414F" w:rsidRPr="00443EEA">
        <w:rPr>
          <w:rFonts w:ascii="Palatino Linotype" w:hAnsi="Palatino Linotype" w:cs="Arial"/>
        </w:rPr>
        <w:t>s</w:t>
      </w:r>
      <w:r w:rsidRPr="00443EEA">
        <w:rPr>
          <w:rFonts w:ascii="Palatino Linotype" w:hAnsi="Palatino Linotype" w:cs="Arial"/>
        </w:rPr>
        <w:t xml:space="preserve"> respuesta</w:t>
      </w:r>
      <w:r w:rsidR="0014414F" w:rsidRPr="00443EEA">
        <w:rPr>
          <w:rFonts w:ascii="Palatino Linotype" w:hAnsi="Palatino Linotype" w:cs="Arial"/>
        </w:rPr>
        <w:t>s</w:t>
      </w:r>
      <w:r w:rsidRPr="00443EEA">
        <w:rPr>
          <w:rFonts w:ascii="Palatino Linotype" w:hAnsi="Palatino Linotype" w:cs="Arial"/>
        </w:rPr>
        <w:t xml:space="preserve"> del </w:t>
      </w:r>
      <w:r w:rsidRPr="00443EEA">
        <w:rPr>
          <w:rFonts w:ascii="Palatino Linotype" w:hAnsi="Palatino Linotype" w:cs="Arial"/>
          <w:b/>
        </w:rPr>
        <w:t>SUJETO OBLIGADO</w:t>
      </w:r>
      <w:r w:rsidRPr="00443EEA">
        <w:rPr>
          <w:rFonts w:ascii="Palatino Linotype" w:hAnsi="Palatino Linotype" w:cs="Arial"/>
        </w:rPr>
        <w:t xml:space="preserve">, y ordenar la entrega al </w:t>
      </w:r>
      <w:r w:rsidRPr="00443EEA">
        <w:rPr>
          <w:rFonts w:ascii="Palatino Linotype" w:hAnsi="Palatino Linotype" w:cs="Arial"/>
          <w:b/>
        </w:rPr>
        <w:t>RECURRENTE</w:t>
      </w:r>
      <w:r w:rsidRPr="00443EEA">
        <w:rPr>
          <w:rFonts w:ascii="Palatino Linotype" w:hAnsi="Palatino Linotype" w:cs="Arial"/>
        </w:rPr>
        <w:t xml:space="preserve"> de la información</w:t>
      </w:r>
      <w:r w:rsidR="0014414F" w:rsidRPr="00443EEA">
        <w:rPr>
          <w:rFonts w:ascii="Palatino Linotype" w:hAnsi="Palatino Linotype" w:cs="Arial"/>
        </w:rPr>
        <w:t xml:space="preserve"> de las solicitudes</w:t>
      </w:r>
      <w:r w:rsidRPr="00443EEA">
        <w:rPr>
          <w:rFonts w:ascii="Palatino Linotype" w:hAnsi="Palatino Linotype" w:cs="Arial"/>
        </w:rPr>
        <w:t xml:space="preserve"> que ha quedado precisada</w:t>
      </w:r>
      <w:r w:rsidR="00097612" w:rsidRPr="00443EEA">
        <w:rPr>
          <w:rFonts w:ascii="Palatino Linotype" w:hAnsi="Palatino Linotype" w:cs="Arial"/>
        </w:rPr>
        <w:t>s</w:t>
      </w:r>
      <w:r w:rsidRPr="00443EEA">
        <w:rPr>
          <w:rFonts w:ascii="Palatino Linotype" w:hAnsi="Palatino Linotype" w:cs="Arial"/>
          <w:b/>
        </w:rPr>
        <w:t>.</w:t>
      </w:r>
    </w:p>
    <w:p w:rsidR="0014414F" w:rsidRPr="00443EEA" w:rsidRDefault="0014414F" w:rsidP="0014414F">
      <w:pPr>
        <w:spacing w:line="360" w:lineRule="auto"/>
        <w:jc w:val="both"/>
        <w:rPr>
          <w:rFonts w:ascii="Palatino Linotype" w:hAnsi="Palatino Linotype" w:cs="Arial"/>
        </w:rPr>
      </w:pPr>
      <w:r w:rsidRPr="00443EEA">
        <w:rPr>
          <w:rFonts w:ascii="Palatino Linotype" w:hAnsi="Palatino Linotype" w:cs="Arial"/>
        </w:rPr>
        <w:lastRenderedPageBreak/>
        <w:t>Asimismo es preciso señalar que requirió la nómina del Ayuntamiento de Nicolás Romero; sin embargo, es importante precisar que el Organismo Público Descentralizado para la Prestación de los Servicios de Agua Potable, Alcantarillado y Saneamiento y el Sistema Municipal para el Desarrollo Integral de la Familia de Nicolás Romero, como organismo</w:t>
      </w:r>
      <w:r w:rsidR="006D5890" w:rsidRPr="00443EEA">
        <w:rPr>
          <w:rFonts w:ascii="Palatino Linotype" w:hAnsi="Palatino Linotype" w:cs="Arial"/>
        </w:rPr>
        <w:t>s</w:t>
      </w:r>
      <w:r w:rsidRPr="00443EEA">
        <w:rPr>
          <w:rFonts w:ascii="Palatino Linotype" w:hAnsi="Palatino Linotype" w:cs="Arial"/>
        </w:rPr>
        <w:t xml:space="preserve"> público</w:t>
      </w:r>
      <w:r w:rsidR="006D5890" w:rsidRPr="00443EEA">
        <w:rPr>
          <w:rFonts w:ascii="Palatino Linotype" w:hAnsi="Palatino Linotype" w:cs="Arial"/>
        </w:rPr>
        <w:t>s</w:t>
      </w:r>
      <w:r w:rsidRPr="00443EEA">
        <w:rPr>
          <w:rFonts w:ascii="Palatino Linotype" w:hAnsi="Palatino Linotype" w:cs="Arial"/>
        </w:rPr>
        <w:t xml:space="preserve"> descentralizado</w:t>
      </w:r>
      <w:r w:rsidR="006D5890" w:rsidRPr="00443EEA">
        <w:rPr>
          <w:rFonts w:ascii="Palatino Linotype" w:hAnsi="Palatino Linotype" w:cs="Arial"/>
        </w:rPr>
        <w:t>s</w:t>
      </w:r>
      <w:r w:rsidRPr="00443EEA">
        <w:rPr>
          <w:rFonts w:ascii="Palatino Linotype" w:hAnsi="Palatino Linotype" w:cs="Arial"/>
        </w:rPr>
        <w:t xml:space="preserve">, </w:t>
      </w:r>
      <w:r w:rsidR="006D5890" w:rsidRPr="00443EEA">
        <w:rPr>
          <w:rFonts w:ascii="Palatino Linotype" w:hAnsi="Palatino Linotype" w:cs="Arial"/>
        </w:rPr>
        <w:t>los</w:t>
      </w:r>
      <w:r w:rsidRPr="00443EEA">
        <w:rPr>
          <w:rFonts w:ascii="Palatino Linotype" w:hAnsi="Palatino Linotype" w:cs="Arial"/>
        </w:rPr>
        <w:t xml:space="preserve"> cual</w:t>
      </w:r>
      <w:r w:rsidR="006D5890" w:rsidRPr="00443EEA">
        <w:rPr>
          <w:rFonts w:ascii="Palatino Linotype" w:hAnsi="Palatino Linotype" w:cs="Arial"/>
        </w:rPr>
        <w:t>es</w:t>
      </w:r>
      <w:r w:rsidRPr="00443EEA">
        <w:rPr>
          <w:rFonts w:ascii="Palatino Linotype" w:hAnsi="Palatino Linotype" w:cs="Arial"/>
        </w:rPr>
        <w:t xml:space="preserve"> </w:t>
      </w:r>
      <w:r w:rsidR="006D5890" w:rsidRPr="00443EEA">
        <w:rPr>
          <w:rFonts w:ascii="Palatino Linotype" w:hAnsi="Palatino Linotype" w:cs="Arial"/>
        </w:rPr>
        <w:t>son</w:t>
      </w:r>
      <w:r w:rsidRPr="00443EEA">
        <w:rPr>
          <w:rFonts w:ascii="Palatino Linotype" w:hAnsi="Palatino Linotype" w:cs="Arial"/>
        </w:rPr>
        <w:t xml:space="preserve"> considerado</w:t>
      </w:r>
      <w:r w:rsidR="006D5890" w:rsidRPr="00443EEA">
        <w:rPr>
          <w:rFonts w:ascii="Palatino Linotype" w:hAnsi="Palatino Linotype" w:cs="Arial"/>
        </w:rPr>
        <w:t>s</w:t>
      </w:r>
      <w:r w:rsidRPr="00443EEA">
        <w:rPr>
          <w:rFonts w:ascii="Palatino Linotype" w:hAnsi="Palatino Linotype" w:cs="Arial"/>
        </w:rPr>
        <w:t xml:space="preserve">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443EEA">
        <w:rPr>
          <w:rFonts w:ascii="Palatino Linotype" w:hAnsi="Palatino Linotype" w:cs="Arial"/>
          <w:b/>
        </w:rPr>
        <w:t>RECURRENTE</w:t>
      </w:r>
      <w:r w:rsidRPr="00443EEA">
        <w:rPr>
          <w:rFonts w:ascii="Palatino Linotype" w:hAnsi="Palatino Linotype" w:cs="Arial"/>
        </w:rPr>
        <w:t>, a efecto de que de considerarlo pertinente realice la</w:t>
      </w:r>
      <w:r w:rsidR="006D5890" w:rsidRPr="00443EEA">
        <w:rPr>
          <w:rFonts w:ascii="Palatino Linotype" w:hAnsi="Palatino Linotype" w:cs="Arial"/>
        </w:rPr>
        <w:t>s</w:t>
      </w:r>
      <w:r w:rsidRPr="00443EEA">
        <w:rPr>
          <w:rFonts w:ascii="Palatino Linotype" w:hAnsi="Palatino Linotype" w:cs="Arial"/>
        </w:rPr>
        <w:t xml:space="preserve"> solicitud</w:t>
      </w:r>
      <w:r w:rsidR="006D5890" w:rsidRPr="00443EEA">
        <w:rPr>
          <w:rFonts w:ascii="Palatino Linotype" w:hAnsi="Palatino Linotype" w:cs="Arial"/>
        </w:rPr>
        <w:t>es</w:t>
      </w:r>
      <w:r w:rsidRPr="00443EEA">
        <w:rPr>
          <w:rFonts w:ascii="Palatino Linotype" w:hAnsi="Palatino Linotype" w:cs="Arial"/>
        </w:rPr>
        <w:t xml:space="preserve"> de información a los Sujetos Obligados correspondientes. </w:t>
      </w:r>
    </w:p>
    <w:p w:rsidR="001A639B" w:rsidRPr="00443EEA" w:rsidRDefault="00097612" w:rsidP="001A639B">
      <w:pPr>
        <w:autoSpaceDE w:val="0"/>
        <w:autoSpaceDN w:val="0"/>
        <w:adjustRightInd w:val="0"/>
        <w:spacing w:before="240" w:after="240" w:line="360" w:lineRule="auto"/>
        <w:jc w:val="both"/>
        <w:rPr>
          <w:rFonts w:ascii="Palatino Linotype" w:hAnsi="Palatino Linotype" w:cs="Arial"/>
        </w:rPr>
      </w:pPr>
      <w:r w:rsidRPr="00443EEA">
        <w:rPr>
          <w:rFonts w:ascii="Palatino Linotype" w:hAnsi="Palatino Linotype" w:cs="Arial"/>
          <w:noProof/>
          <w:lang w:val="es-MX" w:eastAsia="es-MX"/>
        </w:rPr>
        <mc:AlternateContent>
          <mc:Choice Requires="wps">
            <w:drawing>
              <wp:anchor distT="0" distB="0" distL="114300" distR="114300" simplePos="0" relativeHeight="251694080" behindDoc="0" locked="0" layoutInCell="1" allowOverlap="1">
                <wp:simplePos x="0" y="0"/>
                <wp:positionH relativeFrom="column">
                  <wp:posOffset>81915</wp:posOffset>
                </wp:positionH>
                <wp:positionV relativeFrom="paragraph">
                  <wp:posOffset>1685290</wp:posOffset>
                </wp:positionV>
                <wp:extent cx="5670550" cy="1390650"/>
                <wp:effectExtent l="0" t="0" r="25400" b="19050"/>
                <wp:wrapNone/>
                <wp:docPr id="17" name="Conector recto 17"/>
                <wp:cNvGraphicFramePr/>
                <a:graphic xmlns:a="http://schemas.openxmlformats.org/drawingml/2006/main">
                  <a:graphicData uri="http://schemas.microsoft.com/office/word/2010/wordprocessingShape">
                    <wps:wsp>
                      <wps:cNvCnPr/>
                      <wps:spPr>
                        <a:xfrm>
                          <a:off x="0" y="0"/>
                          <a:ext cx="5670550" cy="139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1C89B" id="Conector recto 1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45pt,132.7pt" to="452.9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" strokecolor="red" strokeweight=".5pt">
                <v:stroke joinstyle="miter"/>
              </v:line>
            </w:pict>
          </mc:Fallback>
        </mc:AlternateContent>
      </w:r>
      <w:r w:rsidR="001A639B" w:rsidRPr="00443EEA">
        <w:rPr>
          <w:rFonts w:ascii="Palatino Linotype" w:hAnsi="Palatino Linotype" w:cs="Arial"/>
        </w:rPr>
        <w:t xml:space="preserve">Así, con fundamento en lo prescrito en los artículos 5, párrafos </w:t>
      </w:r>
      <w:r w:rsidR="001A639B" w:rsidRPr="00443EEA">
        <w:rPr>
          <w:rFonts w:ascii="Palatino Linotype" w:hAnsi="Palatino Linotype"/>
        </w:rPr>
        <w:t>vigésimo, vigésimo primero y vigésimo segundo, fracciones IV y V</w:t>
      </w:r>
      <w:r w:rsidR="001A639B" w:rsidRPr="00443EEA">
        <w:rPr>
          <w:rFonts w:ascii="Palatino Linotype" w:hAnsi="Palatino Linotype" w:cs="Arial"/>
        </w:rPr>
        <w:t xml:space="preserve"> de la Constitución Política del Estado Libre y Soberano de México; </w:t>
      </w:r>
      <w:r w:rsidR="001A639B" w:rsidRPr="00443EEA">
        <w:rPr>
          <w:rFonts w:ascii="Palatino Linotype" w:hAnsi="Palatino Linotype"/>
        </w:rPr>
        <w:t>2, fracción II, 9, 29, 36, fracciones I y II, 176, 178, 179, 181, 185, fracción I, 186 y 188</w:t>
      </w:r>
      <w:r w:rsidR="001A639B" w:rsidRPr="00443EEA">
        <w:rPr>
          <w:rFonts w:ascii="Palatino Linotype" w:hAnsi="Palatino Linotype" w:cs="Arial"/>
        </w:rPr>
        <w:t xml:space="preserve"> de la Ley de Transparencia y Acceso a la Información Pública del Estado de México y Municipios, este Pleno:</w:t>
      </w:r>
    </w:p>
    <w:p w:rsidR="0014414F" w:rsidRPr="00443EEA" w:rsidRDefault="0014414F" w:rsidP="0014414F">
      <w:pPr>
        <w:autoSpaceDE w:val="0"/>
        <w:autoSpaceDN w:val="0"/>
        <w:adjustRightInd w:val="0"/>
        <w:spacing w:before="240" w:after="240" w:line="360" w:lineRule="auto"/>
        <w:jc w:val="both"/>
        <w:rPr>
          <w:rFonts w:ascii="Palatino Linotype" w:hAnsi="Palatino Linotype" w:cs="Arial"/>
        </w:rPr>
      </w:pPr>
    </w:p>
    <w:p w:rsidR="00097612" w:rsidRPr="00443EEA" w:rsidRDefault="00097612" w:rsidP="001A639B">
      <w:pPr>
        <w:spacing w:before="240" w:after="240" w:line="360" w:lineRule="auto"/>
        <w:jc w:val="center"/>
        <w:rPr>
          <w:rFonts w:ascii="Palatino Linotype" w:hAnsi="Palatino Linotype"/>
          <w:b/>
          <w:spacing w:val="60"/>
          <w:sz w:val="28"/>
          <w:szCs w:val="28"/>
        </w:rPr>
      </w:pPr>
    </w:p>
    <w:p w:rsidR="001A639B" w:rsidRPr="00443EEA" w:rsidRDefault="001A639B" w:rsidP="001A639B">
      <w:pPr>
        <w:spacing w:before="240" w:after="240" w:line="360" w:lineRule="auto"/>
        <w:jc w:val="center"/>
        <w:rPr>
          <w:rFonts w:ascii="Palatino Linotype" w:hAnsi="Palatino Linotype"/>
          <w:b/>
          <w:spacing w:val="60"/>
          <w:sz w:val="28"/>
          <w:szCs w:val="28"/>
        </w:rPr>
      </w:pPr>
      <w:r w:rsidRPr="00443EEA">
        <w:rPr>
          <w:rFonts w:ascii="Palatino Linotype" w:hAnsi="Palatino Linotype"/>
          <w:b/>
          <w:spacing w:val="60"/>
          <w:sz w:val="28"/>
          <w:szCs w:val="28"/>
        </w:rPr>
        <w:lastRenderedPageBreak/>
        <w:t>RESUELVE</w:t>
      </w:r>
    </w:p>
    <w:p w:rsidR="006D5890" w:rsidRPr="00443EEA" w:rsidRDefault="006D5890" w:rsidP="006D5890">
      <w:pPr>
        <w:spacing w:line="360" w:lineRule="auto"/>
        <w:jc w:val="both"/>
        <w:rPr>
          <w:rFonts w:ascii="Palatino Linotype" w:eastAsia="Times New Roman" w:hAnsi="Palatino Linotype" w:cs="Arial"/>
          <w:lang w:val="es-MX"/>
        </w:rPr>
      </w:pPr>
      <w:r w:rsidRPr="00443EEA">
        <w:rPr>
          <w:rFonts w:ascii="Palatino Linotype" w:hAnsi="Palatino Linotype" w:cs="Arial"/>
          <w:b/>
          <w:color w:val="000000" w:themeColor="text1"/>
          <w:sz w:val="28"/>
        </w:rPr>
        <w:t xml:space="preserve">PRIMERO. </w:t>
      </w:r>
      <w:r w:rsidRPr="00443EEA">
        <w:rPr>
          <w:rFonts w:ascii="Palatino Linotype" w:hAnsi="Palatino Linotype" w:cs="Arial"/>
        </w:rPr>
        <w:t xml:space="preserve">Resultan </w:t>
      </w:r>
      <w:r w:rsidRPr="00443EEA">
        <w:rPr>
          <w:rFonts w:ascii="Palatino Linotype" w:hAnsi="Palatino Linotype" w:cs="Arial"/>
          <w:b/>
        </w:rPr>
        <w:t>fundadas</w:t>
      </w:r>
      <w:r w:rsidRPr="00443EEA">
        <w:rPr>
          <w:rFonts w:ascii="Palatino Linotype" w:hAnsi="Palatino Linotype" w:cs="Arial"/>
        </w:rPr>
        <w:t xml:space="preserve"> las razones o motivos de inconformidad planteadas por </w:t>
      </w:r>
      <w:r w:rsidRPr="00443EEA">
        <w:rPr>
          <w:rFonts w:ascii="Palatino Linotype" w:hAnsi="Palatino Linotype" w:cs="Arial"/>
          <w:b/>
        </w:rPr>
        <w:t>EL RECURRENTE</w:t>
      </w:r>
      <w:r w:rsidRPr="00443EEA">
        <w:rPr>
          <w:rFonts w:ascii="Palatino Linotype" w:hAnsi="Palatino Linotype" w:cs="Arial"/>
        </w:rPr>
        <w:t xml:space="preserve"> en los recursos de revisión </w:t>
      </w:r>
      <w:r w:rsidRPr="00443EEA">
        <w:rPr>
          <w:rFonts w:ascii="Palatino Linotype" w:hAnsi="Palatino Linotype" w:cs="Arial"/>
          <w:b/>
        </w:rPr>
        <w:t xml:space="preserve">03407/INFOEM/IP/RR/2018 </w:t>
      </w:r>
      <w:r w:rsidRPr="00443EEA">
        <w:rPr>
          <w:rFonts w:ascii="Palatino Linotype" w:hAnsi="Palatino Linotype" w:cs="Arial"/>
        </w:rPr>
        <w:t>y</w:t>
      </w:r>
      <w:r w:rsidRPr="00443EEA">
        <w:rPr>
          <w:rFonts w:ascii="Palatino Linotype" w:hAnsi="Palatino Linotype" w:cs="Arial"/>
          <w:b/>
        </w:rPr>
        <w:t xml:space="preserve"> 03409/INFOEM/IP/RR/2018 </w:t>
      </w:r>
      <w:r w:rsidRPr="00443EEA">
        <w:rPr>
          <w:rFonts w:ascii="Palatino Linotype" w:hAnsi="Palatino Linotype" w:cs="Arial"/>
          <w:lang w:val="es-MX"/>
        </w:rPr>
        <w:t xml:space="preserve">en términos del Considerando </w:t>
      </w:r>
      <w:r w:rsidRPr="00443EEA">
        <w:rPr>
          <w:rFonts w:ascii="Palatino Linotype" w:hAnsi="Palatino Linotype" w:cs="Arial"/>
          <w:b/>
          <w:lang w:val="es-MX"/>
        </w:rPr>
        <w:t>QUINTO</w:t>
      </w:r>
      <w:r w:rsidRPr="00443EEA">
        <w:rPr>
          <w:rFonts w:ascii="Palatino Linotype" w:hAnsi="Palatino Linotype" w:cs="Arial"/>
          <w:lang w:val="es-MX"/>
        </w:rPr>
        <w:t xml:space="preserve"> de esta Resolución.</w:t>
      </w:r>
    </w:p>
    <w:p w:rsidR="001A639B" w:rsidRPr="00443EEA"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43EEA">
        <w:rPr>
          <w:rFonts w:ascii="Palatino Linotype" w:hAnsi="Palatino Linotype" w:cs="Arial"/>
          <w:b/>
          <w:sz w:val="28"/>
          <w:szCs w:val="28"/>
        </w:rPr>
        <w:t>SEGUNDO.</w:t>
      </w:r>
      <w:r w:rsidRPr="00443EEA">
        <w:rPr>
          <w:rFonts w:ascii="Palatino Linotype" w:hAnsi="Palatino Linotype" w:cs="Arial"/>
          <w:b/>
        </w:rPr>
        <w:t xml:space="preserve"> </w:t>
      </w:r>
      <w:r w:rsidRPr="00443EEA">
        <w:rPr>
          <w:rFonts w:ascii="Palatino Linotype" w:hAnsi="Palatino Linotype" w:cs="Arial"/>
        </w:rPr>
        <w:t xml:space="preserve">Se </w:t>
      </w:r>
      <w:r w:rsidRPr="00443EEA">
        <w:rPr>
          <w:rFonts w:ascii="Palatino Linotype" w:hAnsi="Palatino Linotype" w:cs="Arial"/>
          <w:b/>
        </w:rPr>
        <w:t>REVOCA</w:t>
      </w:r>
      <w:r w:rsidR="006D5890" w:rsidRPr="00443EEA">
        <w:rPr>
          <w:rFonts w:ascii="Palatino Linotype" w:hAnsi="Palatino Linotype" w:cs="Arial"/>
          <w:b/>
        </w:rPr>
        <w:t>N</w:t>
      </w:r>
      <w:r w:rsidRPr="00443EEA">
        <w:rPr>
          <w:rFonts w:ascii="Palatino Linotype" w:hAnsi="Palatino Linotype" w:cs="Arial"/>
          <w:b/>
        </w:rPr>
        <w:t xml:space="preserve"> </w:t>
      </w:r>
      <w:r w:rsidRPr="00443EEA">
        <w:rPr>
          <w:rFonts w:ascii="Palatino Linotype" w:hAnsi="Palatino Linotype" w:cs="Arial"/>
        </w:rPr>
        <w:t>la</w:t>
      </w:r>
      <w:r w:rsidR="006D5890" w:rsidRPr="00443EEA">
        <w:rPr>
          <w:rFonts w:ascii="Palatino Linotype" w:hAnsi="Palatino Linotype" w:cs="Arial"/>
        </w:rPr>
        <w:t>s</w:t>
      </w:r>
      <w:r w:rsidRPr="00443EEA">
        <w:rPr>
          <w:rFonts w:ascii="Palatino Linotype" w:hAnsi="Palatino Linotype" w:cs="Arial"/>
        </w:rPr>
        <w:t xml:space="preserve"> respuesta</w:t>
      </w:r>
      <w:r w:rsidR="006D5890" w:rsidRPr="00443EEA">
        <w:rPr>
          <w:rFonts w:ascii="Palatino Linotype" w:hAnsi="Palatino Linotype" w:cs="Arial"/>
        </w:rPr>
        <w:t>s</w:t>
      </w:r>
      <w:r w:rsidRPr="00443EEA">
        <w:rPr>
          <w:rFonts w:ascii="Palatino Linotype" w:hAnsi="Palatino Linotype" w:cs="Arial"/>
        </w:rPr>
        <w:t xml:space="preserve"> del </w:t>
      </w:r>
      <w:r w:rsidRPr="00443EEA">
        <w:rPr>
          <w:rFonts w:ascii="Palatino Linotype" w:hAnsi="Palatino Linotype" w:cs="Arial"/>
          <w:b/>
        </w:rPr>
        <w:t>SUJETO OBLIGADO</w:t>
      </w:r>
      <w:r w:rsidRPr="00443EEA">
        <w:rPr>
          <w:rFonts w:ascii="Palatino Linotype" w:hAnsi="Palatino Linotype" w:cs="Arial"/>
        </w:rPr>
        <w:t xml:space="preserve">, y se </w:t>
      </w:r>
      <w:r w:rsidRPr="00443EEA">
        <w:rPr>
          <w:rFonts w:ascii="Palatino Linotype" w:hAnsi="Palatino Linotype" w:cs="Arial"/>
          <w:b/>
        </w:rPr>
        <w:t>ordena</w:t>
      </w:r>
      <w:r w:rsidRPr="00443EEA">
        <w:rPr>
          <w:rFonts w:ascii="Palatino Linotype" w:hAnsi="Palatino Linotype" w:cs="Arial"/>
        </w:rPr>
        <w:t xml:space="preserve"> atienda la</w:t>
      </w:r>
      <w:r w:rsidR="006D5890" w:rsidRPr="00443EEA">
        <w:rPr>
          <w:rFonts w:ascii="Palatino Linotype" w:hAnsi="Palatino Linotype" w:cs="Arial"/>
        </w:rPr>
        <w:t>s</w:t>
      </w:r>
      <w:r w:rsidRPr="00443EEA">
        <w:rPr>
          <w:rFonts w:ascii="Palatino Linotype" w:hAnsi="Palatino Linotype" w:cs="Arial"/>
        </w:rPr>
        <w:t xml:space="preserve"> solicitud</w:t>
      </w:r>
      <w:r w:rsidR="006D5890" w:rsidRPr="00443EEA">
        <w:rPr>
          <w:rFonts w:ascii="Palatino Linotype" w:hAnsi="Palatino Linotype" w:cs="Arial"/>
        </w:rPr>
        <w:t>es</w:t>
      </w:r>
      <w:r w:rsidRPr="00443EEA">
        <w:rPr>
          <w:rFonts w:ascii="Palatino Linotype" w:hAnsi="Palatino Linotype" w:cs="Arial"/>
        </w:rPr>
        <w:t xml:space="preserve"> de información pública</w:t>
      </w:r>
      <w:r w:rsidR="006D5890" w:rsidRPr="00443EEA">
        <w:rPr>
          <w:rFonts w:ascii="Palatino Linotype" w:hAnsi="Palatino Linotype" w:cs="Arial"/>
        </w:rPr>
        <w:t>s</w:t>
      </w:r>
      <w:r w:rsidRPr="00443EEA">
        <w:rPr>
          <w:rFonts w:ascii="Palatino Linotype" w:hAnsi="Palatino Linotype" w:cs="Arial"/>
        </w:rPr>
        <w:t xml:space="preserve"> </w:t>
      </w:r>
      <w:r w:rsidR="006D5890" w:rsidRPr="00443EEA">
        <w:rPr>
          <w:rFonts w:ascii="Palatino Linotype" w:hAnsi="Palatino Linotype"/>
          <w:b/>
        </w:rPr>
        <w:t>00073/NICOROM/IP/2018 y 00070/NICOROM/IP/2018</w:t>
      </w:r>
      <w:r w:rsidR="006D5890" w:rsidRPr="00443EEA">
        <w:rPr>
          <w:rFonts w:ascii="Palatino Linotype" w:hAnsi="Palatino Linotype"/>
        </w:rPr>
        <w:t>,</w:t>
      </w:r>
      <w:r w:rsidRPr="00443EEA">
        <w:rPr>
          <w:rFonts w:ascii="Palatino Linotype" w:hAnsi="Palatino Linotype" w:cs="Arial"/>
        </w:rPr>
        <w:t xml:space="preserve"> en términos del Considerando </w:t>
      </w:r>
      <w:r w:rsidRPr="00443EEA">
        <w:rPr>
          <w:rFonts w:ascii="Palatino Linotype" w:hAnsi="Palatino Linotype" w:cs="Arial"/>
          <w:b/>
        </w:rPr>
        <w:t>QUINTO</w:t>
      </w:r>
      <w:r w:rsidRPr="00443EEA">
        <w:rPr>
          <w:rFonts w:ascii="Palatino Linotype" w:hAnsi="Palatino Linotype" w:cs="Arial"/>
        </w:rPr>
        <w:t xml:space="preserve"> y, haga entrega al</w:t>
      </w:r>
      <w:r w:rsidRPr="00443EEA">
        <w:rPr>
          <w:rFonts w:ascii="Palatino Linotype" w:hAnsi="Palatino Linotype" w:cs="Arial"/>
          <w:b/>
        </w:rPr>
        <w:t xml:space="preserve"> RECURRENTE</w:t>
      </w:r>
      <w:r w:rsidRPr="00443EEA">
        <w:rPr>
          <w:rFonts w:ascii="Palatino Linotype" w:hAnsi="Palatino Linotype" w:cs="Arial"/>
        </w:rPr>
        <w:t xml:space="preserve">, en </w:t>
      </w:r>
      <w:r w:rsidRPr="00443EEA">
        <w:rPr>
          <w:rFonts w:ascii="Palatino Linotype" w:hAnsi="Palatino Linotype" w:cs="Arial"/>
          <w:b/>
        </w:rPr>
        <w:t>versión pública</w:t>
      </w:r>
      <w:r w:rsidRPr="00443EEA">
        <w:rPr>
          <w:rFonts w:ascii="Palatino Linotype" w:hAnsi="Palatino Linotype" w:cs="Arial"/>
        </w:rPr>
        <w:t>, vía el</w:t>
      </w:r>
      <w:r w:rsidRPr="00443EEA">
        <w:rPr>
          <w:rFonts w:ascii="Palatino Linotype" w:hAnsi="Palatino Linotype" w:cs="Arial"/>
          <w:b/>
        </w:rPr>
        <w:t xml:space="preserve"> SAIMEX</w:t>
      </w:r>
      <w:r w:rsidRPr="00443EEA">
        <w:rPr>
          <w:rFonts w:ascii="Palatino Linotype" w:hAnsi="Palatino Linotype" w:cs="Arial"/>
        </w:rPr>
        <w:t>,</w:t>
      </w:r>
      <w:r w:rsidRPr="00443EEA">
        <w:rPr>
          <w:rFonts w:ascii="Palatino Linotype" w:hAnsi="Palatino Linotype" w:cs="Arial"/>
          <w:b/>
        </w:rPr>
        <w:t xml:space="preserve"> </w:t>
      </w:r>
      <w:r w:rsidRPr="00443EEA">
        <w:rPr>
          <w:rFonts w:ascii="Palatino Linotype" w:hAnsi="Palatino Linotype" w:cs="Arial"/>
        </w:rPr>
        <w:t xml:space="preserve">de los servidores adscritos al Municipio de </w:t>
      </w:r>
      <w:r w:rsidR="006D5890" w:rsidRPr="00443EEA">
        <w:rPr>
          <w:rFonts w:ascii="Palatino Linotype" w:hAnsi="Palatino Linotype" w:cs="Arial"/>
        </w:rPr>
        <w:t>Nicolás Romero</w:t>
      </w:r>
      <w:r w:rsidRPr="00443EEA">
        <w:rPr>
          <w:rFonts w:ascii="Palatino Linotype" w:hAnsi="Palatino Linotype" w:cs="Arial"/>
        </w:rPr>
        <w:t>, lo siguiente</w:t>
      </w:r>
      <w:r w:rsidRPr="00443EEA">
        <w:rPr>
          <w:rFonts w:ascii="Palatino Linotype" w:hAnsi="Palatino Linotype"/>
          <w:shd w:val="clear" w:color="auto" w:fill="FFFFFF"/>
        </w:rPr>
        <w:t>:</w:t>
      </w:r>
    </w:p>
    <w:p w:rsidR="001A639B" w:rsidRPr="00443EEA" w:rsidRDefault="001A639B" w:rsidP="001A639B">
      <w:pPr>
        <w:spacing w:before="120" w:after="120"/>
        <w:ind w:left="851" w:right="902"/>
        <w:jc w:val="both"/>
        <w:rPr>
          <w:rFonts w:ascii="Palatino Linotype" w:hAnsi="Palatino Linotype" w:cs="Arial"/>
          <w:i/>
          <w:sz w:val="22"/>
          <w:szCs w:val="22"/>
        </w:rPr>
      </w:pPr>
      <w:r w:rsidRPr="00443EEA">
        <w:rPr>
          <w:rFonts w:ascii="Palatino Linotype" w:hAnsi="Palatino Linotype" w:cs="Arial"/>
          <w:i/>
          <w:sz w:val="22"/>
          <w:szCs w:val="22"/>
          <w:lang w:eastAsia="es-MX"/>
        </w:rPr>
        <w:t>“Los recibos de nómina de la primera y segunda quincena de marzo de 2018</w:t>
      </w:r>
      <w:r w:rsidRPr="00443EEA">
        <w:rPr>
          <w:rFonts w:ascii="Palatino Linotype" w:hAnsi="Palatino Linotype" w:cs="Arial"/>
          <w:i/>
          <w:sz w:val="22"/>
          <w:szCs w:val="22"/>
        </w:rPr>
        <w:t xml:space="preserve"> o el documento o los documentos en donde consten el sueldo y salario bruto, </w:t>
      </w:r>
      <w:r w:rsidRPr="00443EEA">
        <w:rPr>
          <w:rFonts w:ascii="Palatino Linotype" w:hAnsi="Palatino Linotype" w:cs="Arial"/>
          <w:i/>
          <w:sz w:val="22"/>
          <w:szCs w:val="22"/>
          <w:lang w:eastAsia="es-MX"/>
        </w:rPr>
        <w:t>los conceptos que forman parte del sobresueldo, compensaciones, horas extras, comisiones, apoyos escolares, vales, apoyos en general, excedentes y similares de la primera y segunda quincena de marzo de 2018 de la totalidad de los servidores públicos</w:t>
      </w:r>
      <w:r w:rsidRPr="00443EEA">
        <w:rPr>
          <w:rFonts w:ascii="Palatino Linotype" w:hAnsi="Palatino Linotype" w:cs="Arial"/>
          <w:i/>
          <w:sz w:val="22"/>
          <w:szCs w:val="22"/>
        </w:rPr>
        <w:t>.</w:t>
      </w:r>
    </w:p>
    <w:p w:rsidR="001A639B" w:rsidRPr="00443EEA" w:rsidRDefault="001A639B" w:rsidP="001A639B">
      <w:pPr>
        <w:spacing w:before="120" w:after="120"/>
        <w:ind w:left="851" w:right="902"/>
        <w:jc w:val="both"/>
        <w:rPr>
          <w:rFonts w:ascii="Palatino Linotype" w:hAnsi="Palatino Linotype" w:cs="Arial"/>
          <w:i/>
          <w:color w:val="000000"/>
          <w:sz w:val="22"/>
          <w:lang w:eastAsia="es-MX"/>
        </w:rPr>
      </w:pPr>
      <w:r w:rsidRPr="00443EEA">
        <w:rPr>
          <w:rFonts w:ascii="Palatino Linotype" w:hAnsi="Palatino Linotype" w:cs="Arial"/>
          <w:i/>
          <w:color w:val="000000"/>
          <w:sz w:val="22"/>
          <w:lang w:eastAsia="es-MX"/>
        </w:rPr>
        <w:t xml:space="preserve">Para el caso de que no haya personal contratado por tiempo determinado durante la temporalidad que se refiere, bastará con que lo haga del conocimiento del </w:t>
      </w:r>
      <w:r w:rsidRPr="00443EEA">
        <w:rPr>
          <w:rFonts w:ascii="Palatino Linotype" w:hAnsi="Palatino Linotype" w:cs="Arial"/>
          <w:b/>
          <w:i/>
          <w:color w:val="000000"/>
          <w:sz w:val="22"/>
          <w:lang w:eastAsia="es-MX"/>
        </w:rPr>
        <w:t>RECURRENTE</w:t>
      </w:r>
      <w:r w:rsidRPr="00443EEA">
        <w:rPr>
          <w:rFonts w:ascii="Palatino Linotype" w:hAnsi="Palatino Linotype" w:cs="Arial"/>
          <w:i/>
          <w:color w:val="000000"/>
          <w:sz w:val="22"/>
          <w:lang w:eastAsia="es-MX"/>
        </w:rPr>
        <w:t xml:space="preserve">. </w:t>
      </w:r>
    </w:p>
    <w:p w:rsidR="001A639B" w:rsidRPr="00443EEA" w:rsidRDefault="001A639B" w:rsidP="001A639B">
      <w:pPr>
        <w:spacing w:before="120" w:after="120"/>
        <w:ind w:left="851" w:right="902"/>
        <w:jc w:val="both"/>
        <w:rPr>
          <w:rFonts w:ascii="Palatino Linotype" w:hAnsi="Palatino Linotype" w:cs="Arial"/>
          <w:i/>
          <w:sz w:val="22"/>
          <w:szCs w:val="22"/>
        </w:rPr>
      </w:pPr>
      <w:r w:rsidRPr="00443EEA">
        <w:rPr>
          <w:rFonts w:ascii="Palatino Linotype" w:hAnsi="Palatino Linotype"/>
          <w:i/>
          <w:sz w:val="22"/>
          <w:szCs w:val="22"/>
        </w:rPr>
        <w:t>Debiendo</w:t>
      </w:r>
      <w:r w:rsidRPr="00443EEA">
        <w:rPr>
          <w:rFonts w:ascii="Palatino Linotype" w:hAnsi="Palatino Linotype" w:cs="Arial"/>
          <w:i/>
          <w:sz w:val="22"/>
          <w:szCs w:val="22"/>
        </w:rPr>
        <w:t xml:space="preserve"> </w:t>
      </w:r>
      <w:r w:rsidRPr="00443EEA">
        <w:rPr>
          <w:rFonts w:ascii="Palatino Linotype" w:hAnsi="Palatino Linotype" w:cs="Arial"/>
          <w:i/>
          <w:sz w:val="22"/>
          <w:szCs w:val="22"/>
          <w:lang w:eastAsia="es-MX"/>
        </w:rPr>
        <w:t>notificar</w:t>
      </w:r>
      <w:r w:rsidRPr="00443EEA">
        <w:rPr>
          <w:rFonts w:ascii="Palatino Linotype" w:hAnsi="Palatino Linotype" w:cs="Arial"/>
          <w:i/>
          <w:sz w:val="22"/>
          <w:szCs w:val="22"/>
        </w:rPr>
        <w:t xml:space="preserve"> al</w:t>
      </w:r>
      <w:r w:rsidRPr="00443EEA">
        <w:rPr>
          <w:rFonts w:ascii="Palatino Linotype" w:hAnsi="Palatino Linotype" w:cs="Arial"/>
          <w:b/>
          <w:i/>
          <w:sz w:val="22"/>
          <w:szCs w:val="22"/>
        </w:rPr>
        <w:t xml:space="preserve"> RECURRENTE</w:t>
      </w:r>
      <w:r w:rsidRPr="00443EEA">
        <w:rPr>
          <w:rFonts w:ascii="Palatino Linotype" w:hAnsi="Palatino Linotype" w:cs="Arial"/>
          <w:i/>
          <w:sz w:val="22"/>
          <w:szCs w:val="22"/>
        </w:rPr>
        <w:t xml:space="preserve"> el Acuerdo de Clasificación de la información que apruebe su Comité de Transparencia con motivo de la versión pública.”</w:t>
      </w:r>
    </w:p>
    <w:p w:rsidR="006D5890" w:rsidRPr="00443EEA" w:rsidRDefault="006D5890" w:rsidP="001A639B">
      <w:pPr>
        <w:spacing w:before="120" w:after="120"/>
        <w:ind w:left="851" w:right="902"/>
        <w:jc w:val="both"/>
        <w:rPr>
          <w:rFonts w:ascii="Palatino Linotype" w:hAnsi="Palatino Linotype" w:cs="Arial"/>
          <w:i/>
          <w:sz w:val="22"/>
          <w:szCs w:val="22"/>
        </w:rPr>
      </w:pPr>
    </w:p>
    <w:p w:rsidR="006D5890" w:rsidRPr="00443EEA" w:rsidRDefault="006D5890" w:rsidP="001A639B">
      <w:pPr>
        <w:spacing w:before="120" w:after="120"/>
        <w:ind w:left="851" w:right="902"/>
        <w:jc w:val="both"/>
        <w:rPr>
          <w:rFonts w:ascii="Palatino Linotype" w:hAnsi="Palatino Linotype" w:cs="Arial"/>
          <w:i/>
          <w:sz w:val="22"/>
          <w:szCs w:val="22"/>
        </w:rPr>
      </w:pPr>
    </w:p>
    <w:p w:rsidR="00E46A63" w:rsidRPr="00443EEA" w:rsidRDefault="00E46A6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443EEA">
        <w:rPr>
          <w:rFonts w:ascii="Palatino Linotype" w:hAnsi="Palatino Linotype"/>
          <w:b/>
          <w:sz w:val="28"/>
          <w:szCs w:val="28"/>
          <w:lang w:eastAsia="es-ES_tradnl"/>
        </w:rPr>
        <w:lastRenderedPageBreak/>
        <w:t>CUARTO.</w:t>
      </w:r>
      <w:r w:rsidRPr="00443EEA">
        <w:rPr>
          <w:rFonts w:ascii="Palatino Linotype" w:hAnsi="Palatino Linotype"/>
          <w:b/>
          <w:szCs w:val="17"/>
          <w:lang w:eastAsia="es-ES_tradnl"/>
        </w:rPr>
        <w:t xml:space="preserve"> Notifíquese</w:t>
      </w:r>
      <w:r w:rsidRPr="00443EEA">
        <w:rPr>
          <w:rFonts w:ascii="Palatino Linotype" w:hAnsi="Palatino Linotype"/>
          <w:szCs w:val="17"/>
          <w:lang w:eastAsia="es-ES_tradnl"/>
        </w:rPr>
        <w:t xml:space="preserve"> </w:t>
      </w:r>
      <w:r w:rsidRPr="00443EEA">
        <w:rPr>
          <w:rFonts w:ascii="Palatino Linotype" w:hAnsi="Palatino Linotype"/>
          <w:shd w:val="clear" w:color="auto" w:fill="FFFFFF"/>
        </w:rPr>
        <w:t>al Titular de la Unidad de Transparencia del</w:t>
      </w:r>
      <w:r w:rsidRPr="00443EEA">
        <w:rPr>
          <w:rStyle w:val="apple-converted-space"/>
          <w:rFonts w:ascii="Palatino Linotype" w:hAnsi="Palatino Linotype"/>
          <w:b/>
          <w:shd w:val="clear" w:color="auto" w:fill="FFFFFF"/>
        </w:rPr>
        <w:t xml:space="preserve"> </w:t>
      </w:r>
      <w:r w:rsidRPr="00443EEA">
        <w:rPr>
          <w:rFonts w:ascii="Palatino Linotype" w:hAnsi="Palatino Linotype"/>
          <w:b/>
          <w:shd w:val="clear" w:color="auto" w:fill="FFFFFF"/>
        </w:rPr>
        <w:t>SUJETO OBLIGADO</w:t>
      </w:r>
      <w:r w:rsidRPr="00443EE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443EEA">
        <w:rPr>
          <w:rFonts w:ascii="Palatino Linotype" w:hAnsi="Palatino Linotype" w:cs="Arial"/>
        </w:rPr>
        <w:t>cumplimiento</w:t>
      </w:r>
      <w:r w:rsidRPr="00443EEA">
        <w:rPr>
          <w:rFonts w:ascii="Palatino Linotype" w:hAnsi="Palatino Linotype"/>
          <w:shd w:val="clear" w:color="auto" w:fill="FFFFFF"/>
        </w:rPr>
        <w:t xml:space="preserve"> a lo ordenado dentro del plazo de diez días hábiles, debiendo informar a este Instituto en un plazo </w:t>
      </w:r>
      <w:r w:rsidRPr="00443EEA">
        <w:rPr>
          <w:rFonts w:ascii="Palatino Linotype" w:eastAsiaTheme="minorEastAsia" w:hAnsi="Palatino Linotype"/>
          <w:szCs w:val="17"/>
          <w:lang w:eastAsia="es-ES_tradnl"/>
        </w:rPr>
        <w:t>de</w:t>
      </w:r>
      <w:r w:rsidRPr="00443EEA">
        <w:rPr>
          <w:rFonts w:ascii="Palatino Linotype" w:hAnsi="Palatino Linotype"/>
          <w:shd w:val="clear" w:color="auto" w:fill="FFFFFF"/>
        </w:rPr>
        <w:t xml:space="preserve"> tres días hábiles siguientes sobre el cumplimiento dado a la presente resolución.</w:t>
      </w:r>
    </w:p>
    <w:p w:rsidR="00E46A63" w:rsidRPr="00443EEA" w:rsidRDefault="00E46A6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2"/>
          <w:shd w:val="clear" w:color="auto" w:fill="FFFFFF"/>
        </w:rPr>
      </w:pPr>
    </w:p>
    <w:p w:rsidR="00E46A63" w:rsidRPr="00443EEA" w:rsidRDefault="00E46A6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43EEA">
        <w:rPr>
          <w:rFonts w:ascii="Palatino Linotype" w:hAnsi="Palatino Linotype" w:cs="Arial"/>
          <w:b/>
          <w:color w:val="000000" w:themeColor="text1"/>
          <w:sz w:val="28"/>
          <w:szCs w:val="28"/>
        </w:rPr>
        <w:t>QUINTO.</w:t>
      </w:r>
      <w:r w:rsidRPr="00443EEA">
        <w:rPr>
          <w:rFonts w:ascii="Palatino Linotype" w:eastAsiaTheme="minorEastAsia" w:hAnsi="Palatino Linotype"/>
          <w:b/>
          <w:color w:val="222222"/>
          <w:szCs w:val="17"/>
          <w:lang w:eastAsia="es-ES_tradnl"/>
        </w:rPr>
        <w:t xml:space="preserve"> Notifíquese</w:t>
      </w:r>
      <w:r w:rsidRPr="00443EEA">
        <w:rPr>
          <w:rFonts w:ascii="Palatino Linotype" w:eastAsiaTheme="minorEastAsia" w:hAnsi="Palatino Linotype"/>
          <w:color w:val="222222"/>
          <w:szCs w:val="17"/>
          <w:lang w:eastAsia="es-ES_tradnl"/>
        </w:rPr>
        <w:t xml:space="preserve"> al </w:t>
      </w:r>
      <w:r w:rsidRPr="00443EEA">
        <w:rPr>
          <w:rFonts w:ascii="Palatino Linotype" w:eastAsiaTheme="minorEastAsia" w:hAnsi="Palatino Linotype"/>
          <w:b/>
          <w:color w:val="222222"/>
          <w:szCs w:val="17"/>
          <w:lang w:eastAsia="es-ES_tradnl"/>
        </w:rPr>
        <w:t>RECURRENTE</w:t>
      </w:r>
      <w:r w:rsidRPr="00443EEA">
        <w:rPr>
          <w:rFonts w:ascii="Palatino Linotype" w:eastAsiaTheme="minorEastAsia" w:hAnsi="Palatino Linotype"/>
          <w:color w:val="222222"/>
          <w:szCs w:val="17"/>
          <w:lang w:eastAsia="es-ES_tradnl"/>
        </w:rPr>
        <w:t xml:space="preserve"> la presente resolución y los informes Justificados. </w:t>
      </w:r>
    </w:p>
    <w:p w:rsidR="00E46A63" w:rsidRPr="00443EEA" w:rsidRDefault="00E46A63" w:rsidP="00E46A63">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E46A63" w:rsidRPr="00443EEA" w:rsidRDefault="00E46A6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43EEA">
        <w:rPr>
          <w:rFonts w:ascii="Palatino Linotype" w:hAnsi="Palatino Linotype" w:cs="Arial"/>
          <w:b/>
          <w:color w:val="000000" w:themeColor="text1"/>
          <w:sz w:val="28"/>
          <w:szCs w:val="28"/>
        </w:rPr>
        <w:t xml:space="preserve">QUINTO. </w:t>
      </w:r>
      <w:r w:rsidRPr="00443EEA">
        <w:rPr>
          <w:rFonts w:ascii="Palatino Linotype" w:eastAsiaTheme="minorEastAsia" w:hAnsi="Palatino Linotype"/>
          <w:b/>
          <w:color w:val="222222"/>
          <w:szCs w:val="17"/>
          <w:lang w:eastAsia="es-ES_tradnl"/>
        </w:rPr>
        <w:t>Hágase del conocimiento</w:t>
      </w:r>
      <w:r w:rsidRPr="00443EEA">
        <w:rPr>
          <w:rFonts w:ascii="Palatino Linotype" w:eastAsiaTheme="minorEastAsia" w:hAnsi="Palatino Linotype"/>
          <w:color w:val="222222"/>
          <w:szCs w:val="17"/>
          <w:lang w:eastAsia="es-ES_tradnl"/>
        </w:rPr>
        <w:t xml:space="preserve"> </w:t>
      </w:r>
      <w:r w:rsidRPr="00443EEA">
        <w:rPr>
          <w:rFonts w:ascii="Palatino Linotype" w:eastAsiaTheme="minorEastAsia" w:hAnsi="Palatino Linotype"/>
          <w:b/>
          <w:color w:val="222222"/>
          <w:szCs w:val="17"/>
          <w:lang w:eastAsia="es-ES_tradnl"/>
        </w:rPr>
        <w:t>del</w:t>
      </w:r>
      <w:r w:rsidRPr="00443EEA">
        <w:rPr>
          <w:rFonts w:ascii="Palatino Linotype" w:eastAsiaTheme="minorEastAsia" w:hAnsi="Palatino Linotype"/>
          <w:color w:val="222222"/>
          <w:szCs w:val="17"/>
          <w:lang w:eastAsia="es-ES_tradnl"/>
        </w:rPr>
        <w:t xml:space="preserve"> </w:t>
      </w:r>
      <w:r w:rsidRPr="00443EEA">
        <w:rPr>
          <w:rFonts w:ascii="Palatino Linotype" w:eastAsiaTheme="minorEastAsia" w:hAnsi="Palatino Linotype"/>
          <w:b/>
          <w:color w:val="222222"/>
          <w:szCs w:val="17"/>
          <w:lang w:eastAsia="es-ES_tradnl"/>
        </w:rPr>
        <w:t>RECURRENTE</w:t>
      </w:r>
      <w:r w:rsidRPr="00443EE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B36D4" w:rsidRPr="00443EEA" w:rsidRDefault="001B36D4" w:rsidP="001B36D4">
      <w:pPr>
        <w:widowControl w:val="0"/>
        <w:autoSpaceDE w:val="0"/>
        <w:autoSpaceDN w:val="0"/>
        <w:adjustRightInd w:val="0"/>
        <w:spacing w:line="360" w:lineRule="auto"/>
        <w:jc w:val="both"/>
        <w:rPr>
          <w:rFonts w:ascii="Palatino Linotype" w:eastAsiaTheme="minorEastAsia" w:hAnsi="Palatino Linotype"/>
          <w:color w:val="222222"/>
          <w:sz w:val="14"/>
          <w:szCs w:val="17"/>
          <w:lang w:eastAsia="es-ES_tradnl"/>
        </w:rPr>
      </w:pPr>
    </w:p>
    <w:p w:rsidR="00E46A63" w:rsidRDefault="00E46A63" w:rsidP="001B36D4">
      <w:pPr>
        <w:spacing w:before="240" w:after="240" w:line="360" w:lineRule="auto"/>
        <w:ind w:right="49"/>
        <w:jc w:val="both"/>
        <w:rPr>
          <w:rFonts w:ascii="Palatino Linotype" w:hAnsi="Palatino Linotype" w:cs="Arial"/>
          <w:color w:val="000000" w:themeColor="text1"/>
        </w:rPr>
      </w:pPr>
      <w:r w:rsidRPr="00443EEA">
        <w:rPr>
          <w:rFonts w:ascii="Palatino Linotype" w:hAnsi="Palatino Linotype" w:cs="Arial"/>
        </w:rPr>
        <w:t xml:space="preserve">Se dejan a salvo los derechos del </w:t>
      </w:r>
      <w:r w:rsidRPr="00443EEA">
        <w:rPr>
          <w:rFonts w:ascii="Palatino Linotype" w:hAnsi="Palatino Linotype" w:cs="Arial"/>
          <w:b/>
        </w:rPr>
        <w:t>RECURRENTE</w:t>
      </w:r>
      <w:r w:rsidRPr="00443EEA">
        <w:rPr>
          <w:rFonts w:ascii="Palatino Linotype" w:hAnsi="Palatino Linotype" w:cs="Arial"/>
        </w:rPr>
        <w:t>, a efecto de que de considerarlo pertinente realice la solicitud de información a los Sujetos Obligados correspondientes</w:t>
      </w:r>
      <w:r w:rsidR="00443EEA" w:rsidRPr="00443EEA">
        <w:rPr>
          <w:rFonts w:ascii="Palatino Linotype" w:hAnsi="Palatino Linotype" w:cs="Arial"/>
          <w:color w:val="000000" w:themeColor="text1"/>
        </w:rPr>
        <w:t>.</w:t>
      </w:r>
      <w:r w:rsidR="00443EEA">
        <w:rPr>
          <w:rFonts w:ascii="Palatino Linotype" w:hAnsi="Palatino Linotype" w:cs="Arial"/>
          <w:color w:val="000000" w:themeColor="text1"/>
        </w:rPr>
        <w:t xml:space="preserve"> </w:t>
      </w:r>
    </w:p>
    <w:p w:rsidR="001B36D4" w:rsidRDefault="001B36D4" w:rsidP="001B36D4">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E7551C">
        <w:rPr>
          <w:rFonts w:ascii="Palatino Linotype" w:hAnsi="Palatino Linotype" w:cs="Arial"/>
          <w:color w:val="000000" w:themeColor="text1"/>
        </w:rPr>
        <w:t xml:space="preserve"> UNANIMIDAD </w:t>
      </w:r>
      <w:r>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w:t>
      </w:r>
      <w:r>
        <w:rPr>
          <w:rFonts w:ascii="Palatino Linotype" w:hAnsi="Palatino Linotype" w:cs="Arial"/>
          <w:color w:val="000000" w:themeColor="text1"/>
        </w:rPr>
        <w:lastRenderedPageBreak/>
        <w:t xml:space="preserve">MARTÍNEZ SÁNCHEZ, EVA ABAID YAPUR, </w:t>
      </w:r>
      <w:r>
        <w:rPr>
          <w:rFonts w:ascii="Palatino Linotype" w:hAnsi="Palatino Linotype"/>
          <w:color w:val="000000" w:themeColor="text1"/>
          <w:lang w:val="es-ES_tradnl"/>
        </w:rPr>
        <w:t>JOSÉ GUADALUPE LUNA HERNÁNDEZ</w:t>
      </w:r>
      <w:r w:rsidR="00E7551C">
        <w:rPr>
          <w:rFonts w:ascii="Palatino Linotype" w:hAnsi="Palatino Linotype"/>
          <w:color w:val="000000" w:themeColor="text1"/>
          <w:lang w:val="es-ES_tradnl"/>
        </w:rPr>
        <w:t xml:space="preserve"> EMITIENDO VOTO PARTICULAR</w:t>
      </w:r>
      <w:r w:rsidR="00E46A63">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w:t>
      </w:r>
      <w:r w:rsidR="00E46A63">
        <w:rPr>
          <w:rFonts w:ascii="Palatino Linotype" w:hAnsi="Palatino Linotype" w:cs="Arial"/>
          <w:color w:val="000000" w:themeColor="text1"/>
        </w:rPr>
        <w:t xml:space="preserve"> Y LUIS GUSTAVO PARRA NORIEGA</w:t>
      </w:r>
      <w:r>
        <w:rPr>
          <w:rFonts w:ascii="Palatino Linotype" w:hAnsi="Palatino Linotype" w:cs="Arial"/>
          <w:color w:val="000000" w:themeColor="text1"/>
        </w:rPr>
        <w:t xml:space="preserve"> EN LA </w:t>
      </w:r>
      <w:r w:rsidR="00E46A63" w:rsidRPr="00E7551C">
        <w:rPr>
          <w:rFonts w:ascii="Palatino Linotype" w:hAnsi="Palatino Linotype" w:cs="Arial"/>
          <w:color w:val="000000" w:themeColor="text1"/>
        </w:rPr>
        <w:t>CUADRAGÉSIMA</w:t>
      </w:r>
      <w:r w:rsidR="002D2DFB" w:rsidRPr="00E7551C">
        <w:rPr>
          <w:rFonts w:ascii="Palatino Linotype" w:hAnsi="Palatino Linotype" w:cs="Arial"/>
          <w:color w:val="000000" w:themeColor="text1"/>
        </w:rPr>
        <w:t xml:space="preserve"> </w:t>
      </w:r>
      <w:r w:rsidR="003D43B9" w:rsidRPr="00E7551C">
        <w:rPr>
          <w:rFonts w:ascii="Palatino Linotype" w:hAnsi="Palatino Linotype" w:cs="Arial"/>
          <w:color w:val="000000" w:themeColor="text1"/>
        </w:rPr>
        <w:t>SEGUNDA</w:t>
      </w:r>
      <w:r w:rsidRPr="00E7551C">
        <w:rPr>
          <w:rFonts w:ascii="Palatino Linotype" w:hAnsi="Palatino Linotype" w:cs="Arial"/>
          <w:color w:val="000000" w:themeColor="text1"/>
        </w:rPr>
        <w:t xml:space="preserve"> SESIÓN ORDINARIA CELEBRADA EL </w:t>
      </w:r>
      <w:r w:rsidR="00E46A63" w:rsidRPr="00E7551C">
        <w:rPr>
          <w:rFonts w:ascii="Palatino Linotype" w:hAnsi="Palatino Linotype" w:cs="Arial"/>
          <w:color w:val="000000" w:themeColor="text1"/>
        </w:rPr>
        <w:t>CATORCE</w:t>
      </w:r>
      <w:r w:rsidRPr="00E7551C">
        <w:rPr>
          <w:rFonts w:ascii="Palatino Linotype" w:hAnsi="Palatino Linotype" w:cs="Arial"/>
          <w:color w:val="000000" w:themeColor="text1"/>
        </w:rPr>
        <w:t xml:space="preserve"> DE </w:t>
      </w:r>
      <w:r w:rsidR="00E46A63" w:rsidRPr="00E7551C">
        <w:rPr>
          <w:rFonts w:ascii="Palatino Linotype" w:hAnsi="Palatino Linotype" w:cs="Arial"/>
          <w:color w:val="000000" w:themeColor="text1"/>
        </w:rPr>
        <w:t>NOVIEMBRE</w:t>
      </w:r>
      <w:r w:rsidRPr="00E7551C">
        <w:rPr>
          <w:rFonts w:ascii="Palatino Linotype" w:hAnsi="Palatino Linotype" w:cs="Arial"/>
          <w:color w:val="000000" w:themeColor="text1"/>
        </w:rPr>
        <w:t xml:space="preserve"> DE DOS MIL DIECIOCHO, ANTE</w:t>
      </w:r>
      <w:r>
        <w:rPr>
          <w:rFonts w:ascii="Palatino Linotype" w:hAnsi="Palatino Linotype" w:cs="Arial"/>
          <w:color w:val="000000" w:themeColor="text1"/>
        </w:rPr>
        <w:t xml:space="preserve"> EL SECRETARIO TÉCNICO DEL PLENO ALEXIS TAPIA RAMÍREZ.</w:t>
      </w:r>
    </w:p>
    <w:p w:rsidR="00E46A63" w:rsidRPr="004A0F21" w:rsidRDefault="00E46A63" w:rsidP="00E46A63">
      <w:pPr>
        <w:jc w:val="center"/>
        <w:rPr>
          <w:rFonts w:ascii="Palatino Linotype" w:hAnsi="Palatino Linotype"/>
          <w:b/>
          <w:lang w:val="es-ES_tradnl"/>
        </w:rPr>
      </w:pPr>
      <w:r w:rsidRPr="004A0F21">
        <w:rPr>
          <w:rFonts w:ascii="Palatino Linotype" w:hAnsi="Palatino Linotype"/>
          <w:b/>
          <w:lang w:val="es-ES_tradnl"/>
        </w:rPr>
        <w:t>Zulema Martínez Sánchez</w:t>
      </w:r>
    </w:p>
    <w:p w:rsidR="00E46A63" w:rsidRPr="004A0F21" w:rsidRDefault="00E46A63" w:rsidP="00E46A63">
      <w:pPr>
        <w:jc w:val="center"/>
        <w:rPr>
          <w:rFonts w:ascii="Palatino Linotype" w:hAnsi="Palatino Linotype"/>
          <w:lang w:val="es-ES_tradnl"/>
        </w:rPr>
      </w:pPr>
      <w:r w:rsidRPr="004A0F21">
        <w:rPr>
          <w:rFonts w:ascii="Palatino Linotype" w:hAnsi="Palatino Linotype"/>
          <w:lang w:val="es-ES_tradnl"/>
        </w:rPr>
        <w:t>Comisionada Presidenta</w:t>
      </w:r>
    </w:p>
    <w:p w:rsidR="00E46A63" w:rsidRPr="001E015E" w:rsidRDefault="00E46A63" w:rsidP="00E46A63">
      <w:pPr>
        <w:jc w:val="center"/>
        <w:rPr>
          <w:rFonts w:ascii="Palatino Linotype" w:hAnsi="Palatino Linotype"/>
          <w:b/>
          <w:color w:val="FFFFFF" w:themeColor="background1"/>
          <w:lang w:val="es-ES_tradnl"/>
        </w:rPr>
      </w:pPr>
      <w:r w:rsidRPr="001E015E">
        <w:rPr>
          <w:rFonts w:ascii="Palatino Linotype" w:hAnsi="Palatino Linotype"/>
          <w:b/>
          <w:color w:val="FFFFFF" w:themeColor="background1"/>
          <w:lang w:val="es-ES_tradnl"/>
        </w:rPr>
        <w:t>(RÚBRICA)</w:t>
      </w:r>
    </w:p>
    <w:p w:rsidR="00E46A63" w:rsidRDefault="00E46A63" w:rsidP="00E46A63">
      <w:pPr>
        <w:jc w:val="center"/>
        <w:rPr>
          <w:rFonts w:ascii="Palatino Linotype" w:hAnsi="Palatino Linotype"/>
          <w:b/>
          <w:lang w:val="es-ES_tradnl"/>
        </w:rPr>
      </w:pPr>
    </w:p>
    <w:p w:rsidR="00E46A63" w:rsidRPr="004A0F21" w:rsidRDefault="00E46A63" w:rsidP="00E46A63">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6"/>
      </w:tblGrid>
      <w:tr w:rsidR="00E46A63" w:rsidRPr="004A0F21" w:rsidTr="00C30537">
        <w:tc>
          <w:tcPr>
            <w:tcW w:w="4555" w:type="dxa"/>
          </w:tcPr>
          <w:p w:rsidR="00E46A63" w:rsidRPr="004A0F21" w:rsidRDefault="00E46A63" w:rsidP="00FB5A85">
            <w:pPr>
              <w:jc w:val="center"/>
              <w:rPr>
                <w:rFonts w:ascii="Palatino Linotype" w:hAnsi="Palatino Linotype" w:cs="Arial"/>
                <w:b/>
              </w:rPr>
            </w:pPr>
          </w:p>
          <w:p w:rsidR="00E46A63" w:rsidRPr="004A0F21" w:rsidRDefault="00E46A63" w:rsidP="00FB5A85">
            <w:pPr>
              <w:jc w:val="center"/>
              <w:rPr>
                <w:rFonts w:ascii="Palatino Linotype" w:hAnsi="Palatino Linotype" w:cs="Arial"/>
                <w:b/>
              </w:rPr>
            </w:pPr>
            <w:r w:rsidRPr="004A0F21">
              <w:rPr>
                <w:rFonts w:ascii="Palatino Linotype" w:hAnsi="Palatino Linotype" w:cs="Arial"/>
                <w:b/>
              </w:rPr>
              <w:t>Eva Abaid Yapur</w:t>
            </w:r>
          </w:p>
          <w:p w:rsidR="00E46A63" w:rsidRPr="004A0F21" w:rsidRDefault="00E46A63" w:rsidP="00FB5A85">
            <w:pPr>
              <w:jc w:val="center"/>
              <w:rPr>
                <w:rFonts w:ascii="Palatino Linotype" w:hAnsi="Palatino Linotype" w:cs="Arial"/>
              </w:rPr>
            </w:pPr>
            <w:r w:rsidRPr="004A0F21">
              <w:rPr>
                <w:rFonts w:ascii="Palatino Linotype" w:hAnsi="Palatino Linotype" w:cs="Arial"/>
              </w:rPr>
              <w:t>Comisionada</w:t>
            </w:r>
          </w:p>
          <w:p w:rsidR="00E46A63" w:rsidRPr="004A0F21" w:rsidRDefault="00E46A63" w:rsidP="00FB5A85">
            <w:pPr>
              <w:jc w:val="center"/>
              <w:rPr>
                <w:rFonts w:ascii="Palatino Linotype" w:hAnsi="Palatino Linotype"/>
                <w:b/>
                <w:lang w:val="es-ES_tradnl"/>
              </w:rPr>
            </w:pPr>
            <w:r w:rsidRPr="001E015E">
              <w:rPr>
                <w:rFonts w:ascii="Palatino Linotype" w:hAnsi="Palatino Linotype" w:cs="Arial"/>
                <w:b/>
                <w:color w:val="FFFFFF" w:themeColor="background1"/>
              </w:rPr>
              <w:t>(RÚBRICA)</w:t>
            </w:r>
          </w:p>
        </w:tc>
        <w:tc>
          <w:tcPr>
            <w:tcW w:w="4556" w:type="dxa"/>
          </w:tcPr>
          <w:p w:rsidR="00E46A63" w:rsidRPr="004A0F21" w:rsidRDefault="00E46A63" w:rsidP="00FB5A85">
            <w:pPr>
              <w:jc w:val="center"/>
              <w:rPr>
                <w:rFonts w:ascii="Palatino Linotype" w:hAnsi="Palatino Linotype" w:cs="Arial"/>
                <w:b/>
              </w:rPr>
            </w:pPr>
          </w:p>
          <w:p w:rsidR="00E46A63" w:rsidRPr="004A0F21" w:rsidRDefault="00E46A63" w:rsidP="00FB5A85">
            <w:pPr>
              <w:jc w:val="center"/>
              <w:rPr>
                <w:rFonts w:ascii="Palatino Linotype" w:hAnsi="Palatino Linotype" w:cs="Arial"/>
                <w:b/>
              </w:rPr>
            </w:pPr>
            <w:r w:rsidRPr="004A0F21">
              <w:rPr>
                <w:rFonts w:ascii="Palatino Linotype" w:hAnsi="Palatino Linotype" w:cs="Arial"/>
                <w:b/>
              </w:rPr>
              <w:t>José Guadalupe Luna Hernández</w:t>
            </w:r>
          </w:p>
          <w:p w:rsidR="00E46A63" w:rsidRPr="004A0F21" w:rsidRDefault="00E46A63" w:rsidP="00FB5A85">
            <w:pPr>
              <w:jc w:val="center"/>
              <w:rPr>
                <w:rFonts w:ascii="Palatino Linotype" w:hAnsi="Palatino Linotype" w:cs="Arial"/>
              </w:rPr>
            </w:pPr>
            <w:r w:rsidRPr="004A0F21">
              <w:rPr>
                <w:rFonts w:ascii="Palatino Linotype" w:hAnsi="Palatino Linotype" w:cs="Arial"/>
              </w:rPr>
              <w:t>Comisionado</w:t>
            </w:r>
          </w:p>
          <w:p w:rsidR="00E46A63" w:rsidRPr="004A0F21" w:rsidRDefault="00E46A63" w:rsidP="00FB5A85">
            <w:pPr>
              <w:jc w:val="center"/>
              <w:rPr>
                <w:rFonts w:ascii="Palatino Linotype" w:hAnsi="Palatino Linotype"/>
                <w:b/>
                <w:lang w:val="es-ES_tradnl"/>
              </w:rPr>
            </w:pPr>
            <w:r w:rsidRPr="001E015E">
              <w:rPr>
                <w:rFonts w:ascii="Palatino Linotype" w:hAnsi="Palatino Linotype" w:cs="Arial"/>
                <w:b/>
                <w:color w:val="FFFFFF" w:themeColor="background1"/>
              </w:rPr>
              <w:t>(RÚBRICA)</w:t>
            </w:r>
          </w:p>
        </w:tc>
      </w:tr>
      <w:tr w:rsidR="00E46A63" w:rsidRPr="004A0F21" w:rsidTr="00C30537">
        <w:tc>
          <w:tcPr>
            <w:tcW w:w="9111" w:type="dxa"/>
            <w:gridSpan w:val="2"/>
          </w:tcPr>
          <w:p w:rsidR="00E46A63" w:rsidRPr="004A0F21" w:rsidRDefault="00E46A63" w:rsidP="00FB5A85">
            <w:pPr>
              <w:jc w:val="center"/>
              <w:rPr>
                <w:rFonts w:ascii="Palatino Linotype" w:hAnsi="Palatino Linotype" w:cs="Arial"/>
                <w:b/>
              </w:rPr>
            </w:pPr>
          </w:p>
          <w:p w:rsidR="00E46A63" w:rsidRPr="004A0F21" w:rsidRDefault="00E46A63" w:rsidP="00FB5A85">
            <w:pPr>
              <w:jc w:val="center"/>
              <w:rPr>
                <w:rFonts w:ascii="Palatino Linotype" w:hAnsi="Palatino Linotype" w:cs="Arial"/>
                <w:b/>
              </w:rPr>
            </w:pPr>
          </w:p>
          <w:p w:rsidR="00E46A63" w:rsidRPr="004A0F21" w:rsidRDefault="00E7551C" w:rsidP="00FB5A85">
            <w:pPr>
              <w:jc w:val="center"/>
              <w:rPr>
                <w:rFonts w:ascii="Palatino Linotype" w:hAnsi="Palatino Linotype" w:cs="Arial"/>
                <w:b/>
              </w:rPr>
            </w:pPr>
            <w:r>
              <w:rPr>
                <w:rFonts w:ascii="Palatino Linotype" w:hAnsi="Palatino Linotype" w:cs="Arial"/>
                <w:b/>
              </w:rPr>
              <w:t xml:space="preserve">      </w:t>
            </w:r>
            <w:r w:rsidR="00E46A63" w:rsidRPr="004A0F21">
              <w:rPr>
                <w:rFonts w:ascii="Palatino Linotype" w:hAnsi="Palatino Linotype" w:cs="Arial"/>
                <w:b/>
              </w:rPr>
              <w:t>Javier Martínez Cruz</w:t>
            </w:r>
            <w:r w:rsidR="00E46A63">
              <w:rPr>
                <w:rFonts w:ascii="Palatino Linotype" w:hAnsi="Palatino Linotype" w:cs="Arial"/>
                <w:b/>
              </w:rPr>
              <w:t xml:space="preserve">                                  Luis Gustavo Parra Noriega</w:t>
            </w:r>
          </w:p>
          <w:p w:rsidR="00E46A63" w:rsidRPr="004A0F21" w:rsidRDefault="00E46A63" w:rsidP="00FB5A85">
            <w:pPr>
              <w:jc w:val="center"/>
              <w:rPr>
                <w:rFonts w:ascii="Palatino Linotype" w:hAnsi="Palatino Linotype" w:cs="Arial"/>
              </w:rPr>
            </w:pPr>
            <w:r w:rsidRPr="004A0F21">
              <w:rPr>
                <w:rFonts w:ascii="Palatino Linotype" w:hAnsi="Palatino Linotype" w:cs="Arial"/>
              </w:rPr>
              <w:t>Comisionado</w:t>
            </w:r>
            <w:r>
              <w:rPr>
                <w:rFonts w:ascii="Palatino Linotype" w:hAnsi="Palatino Linotype" w:cs="Arial"/>
              </w:rPr>
              <w:t xml:space="preserve">                                                       </w:t>
            </w:r>
            <w:proofErr w:type="spellStart"/>
            <w:r w:rsidRPr="004A0F21">
              <w:rPr>
                <w:rFonts w:ascii="Palatino Linotype" w:hAnsi="Palatino Linotype" w:cs="Arial"/>
              </w:rPr>
              <w:t>Comisionado</w:t>
            </w:r>
            <w:proofErr w:type="spellEnd"/>
          </w:p>
          <w:p w:rsidR="00E46A63" w:rsidRPr="004A0F21" w:rsidRDefault="00E46A63" w:rsidP="00FB5A85">
            <w:pPr>
              <w:jc w:val="center"/>
              <w:rPr>
                <w:rFonts w:ascii="Palatino Linotype" w:hAnsi="Palatino Linotype"/>
                <w:b/>
                <w:lang w:val="es-ES_tradnl"/>
              </w:rPr>
            </w:pPr>
            <w:r w:rsidRPr="001E015E">
              <w:rPr>
                <w:rFonts w:ascii="Palatino Linotype" w:hAnsi="Palatino Linotype" w:cs="Arial"/>
                <w:b/>
                <w:color w:val="FFFFFF" w:themeColor="background1"/>
              </w:rPr>
              <w:t>(RÚBRICA)                                                          (RÚBRICA)</w:t>
            </w:r>
          </w:p>
        </w:tc>
      </w:tr>
      <w:tr w:rsidR="00E46A63" w:rsidRPr="004A0F21" w:rsidTr="00C30537">
        <w:tc>
          <w:tcPr>
            <w:tcW w:w="9111" w:type="dxa"/>
            <w:gridSpan w:val="2"/>
          </w:tcPr>
          <w:p w:rsidR="00E46A63" w:rsidRPr="004A0F21" w:rsidRDefault="00E46A63" w:rsidP="00C30537">
            <w:pPr>
              <w:jc w:val="center"/>
              <w:rPr>
                <w:rFonts w:ascii="Palatino Linotype" w:hAnsi="Palatino Linotype" w:cs="Arial"/>
                <w:b/>
              </w:rPr>
            </w:pPr>
          </w:p>
        </w:tc>
      </w:tr>
    </w:tbl>
    <w:p w:rsidR="00E46A63" w:rsidRDefault="00E46A63" w:rsidP="00E46A63">
      <w:pPr>
        <w:jc w:val="center"/>
        <w:rPr>
          <w:rFonts w:ascii="Palatino Linotype" w:hAnsi="Palatino Linotype"/>
          <w:b/>
          <w:lang w:val="es-ES_tradnl"/>
        </w:rPr>
      </w:pPr>
    </w:p>
    <w:p w:rsidR="00E46A63" w:rsidRPr="004A0F21" w:rsidRDefault="00E46A63" w:rsidP="00E46A63">
      <w:pPr>
        <w:jc w:val="center"/>
        <w:rPr>
          <w:rFonts w:ascii="Palatino Linotype" w:hAnsi="Palatino Linotype"/>
          <w:b/>
          <w:lang w:val="es-ES_tradnl"/>
        </w:rPr>
      </w:pPr>
    </w:p>
    <w:p w:rsidR="00E46A63" w:rsidRPr="004A0F21" w:rsidRDefault="00E46A63" w:rsidP="00E46A63">
      <w:pPr>
        <w:jc w:val="center"/>
        <w:rPr>
          <w:rFonts w:ascii="Palatino Linotype" w:hAnsi="Palatino Linotype"/>
          <w:b/>
          <w:lang w:val="es-ES_tradnl"/>
        </w:rPr>
      </w:pPr>
      <w:r w:rsidRPr="004A0F21">
        <w:rPr>
          <w:rFonts w:ascii="Palatino Linotype" w:hAnsi="Palatino Linotype"/>
          <w:b/>
          <w:lang w:val="es-ES_tradnl"/>
        </w:rPr>
        <w:t>Alexis Tapia Ramírez</w:t>
      </w:r>
    </w:p>
    <w:p w:rsidR="00E46A63" w:rsidRPr="004A0F21" w:rsidRDefault="00E46A63" w:rsidP="00E46A63">
      <w:pPr>
        <w:jc w:val="center"/>
        <w:rPr>
          <w:rFonts w:ascii="Palatino Linotype" w:hAnsi="Palatino Linotype"/>
          <w:lang w:val="es-ES_tradnl"/>
        </w:rPr>
      </w:pPr>
      <w:r w:rsidRPr="004A0F21">
        <w:rPr>
          <w:rFonts w:ascii="Palatino Linotype" w:hAnsi="Palatino Linotype"/>
          <w:lang w:val="es-ES_tradnl"/>
        </w:rPr>
        <w:t>Secretario Técnico del Pleno</w:t>
      </w:r>
    </w:p>
    <w:p w:rsidR="00E46A63" w:rsidRPr="001E015E" w:rsidRDefault="00E46A63" w:rsidP="00E46A63">
      <w:pPr>
        <w:jc w:val="center"/>
        <w:rPr>
          <w:rFonts w:ascii="Palatino Linotype" w:hAnsi="Palatino Linotype"/>
          <w:b/>
          <w:color w:val="FFFFFF" w:themeColor="background1"/>
          <w:lang w:val="es-ES_tradnl"/>
        </w:rPr>
      </w:pPr>
      <w:r w:rsidRPr="001E015E">
        <w:rPr>
          <w:rFonts w:ascii="Palatino Linotype" w:hAnsi="Palatino Linotype"/>
          <w:b/>
          <w:color w:val="FFFFFF" w:themeColor="background1"/>
          <w:lang w:val="es-ES_tradnl"/>
        </w:rPr>
        <w:t>(RÚBRICA)</w:t>
      </w:r>
    </w:p>
    <w:p w:rsidR="00E46A63" w:rsidRDefault="00E46A63" w:rsidP="00E46A63">
      <w:pPr>
        <w:jc w:val="center"/>
        <w:rPr>
          <w:rFonts w:ascii="Palatino Linotype" w:hAnsi="Palatino Linotype"/>
          <w:b/>
          <w:lang w:val="es-ES_tradnl"/>
        </w:rPr>
      </w:pPr>
    </w:p>
    <w:p w:rsidR="001B36D4" w:rsidRDefault="001B36D4" w:rsidP="001B36D4">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E46A63">
        <w:rPr>
          <w:rFonts w:ascii="Palatino Linotype" w:hAnsi="Palatino Linotype"/>
          <w:sz w:val="20"/>
          <w:szCs w:val="22"/>
          <w:lang w:val="es-ES_tradnl"/>
        </w:rPr>
        <w:t>catorce</w:t>
      </w:r>
      <w:r>
        <w:rPr>
          <w:rFonts w:ascii="Palatino Linotype" w:hAnsi="Palatino Linotype"/>
          <w:sz w:val="20"/>
          <w:szCs w:val="22"/>
          <w:lang w:val="es-ES_tradnl"/>
        </w:rPr>
        <w:t xml:space="preserve"> de </w:t>
      </w:r>
      <w:r w:rsidR="00E46A63">
        <w:rPr>
          <w:rFonts w:ascii="Palatino Linotype" w:hAnsi="Palatino Linotype"/>
          <w:sz w:val="20"/>
          <w:szCs w:val="22"/>
          <w:lang w:val="es-ES_tradnl"/>
        </w:rPr>
        <w:t>noviembre</w:t>
      </w:r>
      <w:r>
        <w:rPr>
          <w:rFonts w:ascii="Palatino Linotype" w:hAnsi="Palatino Linotype"/>
          <w:sz w:val="20"/>
          <w:szCs w:val="22"/>
          <w:lang w:val="es-ES_tradnl"/>
        </w:rPr>
        <w:t xml:space="preserve"> de dos mil dieciocho, emitida en </w:t>
      </w:r>
      <w:r w:rsidR="00E46A63">
        <w:rPr>
          <w:rFonts w:ascii="Palatino Linotype" w:hAnsi="Palatino Linotype"/>
          <w:sz w:val="20"/>
          <w:szCs w:val="22"/>
          <w:lang w:val="es-ES_tradnl"/>
        </w:rPr>
        <w:t>los</w:t>
      </w:r>
      <w:r>
        <w:rPr>
          <w:rFonts w:ascii="Palatino Linotype" w:hAnsi="Palatino Linotype"/>
          <w:sz w:val="20"/>
          <w:szCs w:val="22"/>
          <w:lang w:val="es-ES_tradnl"/>
        </w:rPr>
        <w:t xml:space="preserve"> recurso</w:t>
      </w:r>
      <w:r w:rsidR="00E46A63">
        <w:rPr>
          <w:rFonts w:ascii="Palatino Linotype" w:hAnsi="Palatino Linotype"/>
          <w:sz w:val="20"/>
          <w:szCs w:val="22"/>
          <w:lang w:val="es-ES_tradnl"/>
        </w:rPr>
        <w:t>s</w:t>
      </w:r>
      <w:r>
        <w:rPr>
          <w:rFonts w:ascii="Palatino Linotype" w:hAnsi="Palatino Linotype"/>
          <w:sz w:val="20"/>
          <w:szCs w:val="22"/>
          <w:lang w:val="es-ES_tradnl"/>
        </w:rPr>
        <w:t xml:space="preserve"> de revisión </w:t>
      </w:r>
      <w:r w:rsidRPr="009254C5">
        <w:rPr>
          <w:rFonts w:ascii="Palatino Linotype" w:hAnsi="Palatino Linotype"/>
          <w:b/>
          <w:sz w:val="20"/>
          <w:szCs w:val="22"/>
          <w:lang w:val="es-ES_tradnl"/>
        </w:rPr>
        <w:t>0</w:t>
      </w:r>
      <w:r w:rsidR="00E46A63">
        <w:rPr>
          <w:rFonts w:ascii="Palatino Linotype" w:hAnsi="Palatino Linotype"/>
          <w:b/>
          <w:sz w:val="20"/>
          <w:szCs w:val="22"/>
          <w:lang w:val="es-ES_tradnl"/>
        </w:rPr>
        <w:t>3407</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 xml:space="preserve"> y </w:t>
      </w:r>
      <w:r w:rsidRPr="009254C5">
        <w:rPr>
          <w:rFonts w:ascii="Palatino Linotype" w:hAnsi="Palatino Linotype"/>
          <w:b/>
          <w:sz w:val="20"/>
          <w:szCs w:val="22"/>
          <w:lang w:val="es-ES_tradnl"/>
        </w:rPr>
        <w:t>0</w:t>
      </w:r>
      <w:r w:rsidR="00E46A63">
        <w:rPr>
          <w:rFonts w:ascii="Palatino Linotype" w:hAnsi="Palatino Linotype"/>
          <w:b/>
          <w:sz w:val="20"/>
          <w:szCs w:val="22"/>
          <w:lang w:val="es-ES_tradnl"/>
        </w:rPr>
        <w:t>3409</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 xml:space="preserve"> acumulados.</w:t>
      </w:r>
    </w:p>
    <w:p w:rsidR="001A639B" w:rsidRPr="006D5890" w:rsidRDefault="006D5890" w:rsidP="001B36D4">
      <w:pPr>
        <w:ind w:right="49"/>
        <w:jc w:val="both"/>
        <w:rPr>
          <w:rFonts w:ascii="Palatino Linotype" w:hAnsi="Palatino Linotype"/>
          <w:sz w:val="20"/>
          <w:szCs w:val="20"/>
          <w:lang w:val="es-ES_tradnl"/>
        </w:rPr>
      </w:pPr>
      <w:r>
        <w:rPr>
          <w:rFonts w:ascii="Palatino Linotype" w:hAnsi="Palatino Linotype"/>
          <w:sz w:val="20"/>
          <w:szCs w:val="20"/>
          <w:lang w:val="es-ES_tradnl"/>
        </w:rPr>
        <w:t>YSM/LAGO</w:t>
      </w:r>
    </w:p>
    <w:sectPr w:rsidR="001A639B" w:rsidRPr="006D5890" w:rsidSect="00945DDC">
      <w:headerReference w:type="even" r:id="rId23"/>
      <w:headerReference w:type="default" r:id="rId24"/>
      <w:footerReference w:type="default" r:id="rId25"/>
      <w:headerReference w:type="first" r:id="rId26"/>
      <w:footerReference w:type="first" r:id="rId27"/>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590" w:rsidRDefault="00B35590" w:rsidP="00C17BC9">
      <w:r>
        <w:separator/>
      </w:r>
    </w:p>
  </w:endnote>
  <w:endnote w:type="continuationSeparator" w:id="0">
    <w:p w:rsidR="00B35590" w:rsidRDefault="00B35590"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537" w:rsidRPr="00DA4F6A" w:rsidRDefault="00C30537">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2C74FA">
      <w:rPr>
        <w:rFonts w:ascii="Palatino Linotype" w:hAnsi="Palatino Linotype" w:cs="Arial"/>
        <w:b/>
        <w:bCs/>
        <w:noProof/>
        <w:sz w:val="20"/>
        <w:szCs w:val="20"/>
      </w:rPr>
      <w:t>5</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2C74FA">
      <w:rPr>
        <w:rFonts w:ascii="Palatino Linotype" w:hAnsi="Palatino Linotype" w:cs="Arial"/>
        <w:b/>
        <w:bCs/>
        <w:noProof/>
        <w:sz w:val="20"/>
        <w:szCs w:val="20"/>
      </w:rPr>
      <w:t>55</w:t>
    </w:r>
    <w:r w:rsidRPr="00DA4F6A">
      <w:rPr>
        <w:rFonts w:ascii="Palatino Linotype" w:hAnsi="Palatino Linotype" w:cs="Arial"/>
        <w:b/>
        <w:bCs/>
        <w:sz w:val="20"/>
        <w:szCs w:val="20"/>
      </w:rPr>
      <w:fldChar w:fldCharType="end"/>
    </w:r>
  </w:p>
  <w:p w:rsidR="00C30537" w:rsidRPr="00DA4F6A" w:rsidRDefault="00C30537">
    <w:pPr>
      <w:pStyle w:val="Piedepgina"/>
      <w:rPr>
        <w:rFonts w:ascii="Palatino Linotype" w:hAnsi="Palatino Linotype"/>
      </w:rPr>
    </w:pPr>
  </w:p>
  <w:p w:rsidR="00C30537" w:rsidRDefault="00C30537"/>
  <w:p w:rsidR="00C30537" w:rsidRDefault="00C305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537" w:rsidRPr="00DA4F6A" w:rsidRDefault="00C30537"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2C74FA">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2C74FA">
      <w:rPr>
        <w:rFonts w:ascii="Palatino Linotype" w:hAnsi="Palatino Linotype" w:cs="Arial"/>
        <w:b/>
        <w:bCs/>
        <w:noProof/>
        <w:sz w:val="20"/>
        <w:szCs w:val="20"/>
      </w:rPr>
      <w:t>55</w:t>
    </w:r>
    <w:r w:rsidRPr="00DA4F6A">
      <w:rPr>
        <w:rFonts w:ascii="Palatino Linotype" w:hAnsi="Palatino Linotype" w:cs="Arial"/>
        <w:b/>
        <w:bCs/>
        <w:sz w:val="20"/>
        <w:szCs w:val="20"/>
      </w:rPr>
      <w:fldChar w:fldCharType="end"/>
    </w:r>
  </w:p>
  <w:p w:rsidR="00C30537" w:rsidRDefault="00C30537"/>
  <w:p w:rsidR="00C30537" w:rsidRDefault="00C305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590" w:rsidRDefault="00B35590" w:rsidP="00C17BC9">
      <w:r>
        <w:separator/>
      </w:r>
    </w:p>
  </w:footnote>
  <w:footnote w:type="continuationSeparator" w:id="0">
    <w:p w:rsidR="00B35590" w:rsidRDefault="00B35590" w:rsidP="00C1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537" w:rsidRDefault="00B35590">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C30537" w:rsidRDefault="00C30537"/>
  <w:p w:rsidR="00C30537" w:rsidRDefault="00C305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C30537" w:rsidRPr="003924E9" w:rsidTr="00945DDC">
      <w:trPr>
        <w:trHeight w:val="138"/>
      </w:trPr>
      <w:tc>
        <w:tcPr>
          <w:tcW w:w="2551"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C30537" w:rsidRPr="003924E9" w:rsidRDefault="00C30537" w:rsidP="00100D72">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3407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w:t>
          </w:r>
        </w:p>
      </w:tc>
    </w:tr>
    <w:tr w:rsidR="00C30537" w:rsidRPr="003924E9" w:rsidTr="00945DDC">
      <w:trPr>
        <w:trHeight w:val="357"/>
      </w:trPr>
      <w:tc>
        <w:tcPr>
          <w:tcW w:w="2551"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C30537" w:rsidRPr="003924E9" w:rsidRDefault="00C30537" w:rsidP="00945DDC">
          <w:pPr>
            <w:pStyle w:val="Encabezado"/>
            <w:jc w:val="both"/>
            <w:rPr>
              <w:rFonts w:ascii="Palatino Linotype" w:hAnsi="Palatino Linotype"/>
              <w:b/>
              <w:sz w:val="22"/>
              <w:szCs w:val="22"/>
            </w:rPr>
          </w:pPr>
          <w:r>
            <w:rPr>
              <w:rFonts w:ascii="Palatino Linotype" w:hAnsi="Palatino Linotype"/>
              <w:b/>
              <w:sz w:val="22"/>
              <w:szCs w:val="22"/>
            </w:rPr>
            <w:t>Ayuntamiento de Nicolás Romero</w:t>
          </w:r>
        </w:p>
      </w:tc>
    </w:tr>
    <w:tr w:rsidR="00C30537" w:rsidRPr="003924E9" w:rsidTr="00945DDC">
      <w:trPr>
        <w:trHeight w:val="448"/>
      </w:trPr>
      <w:tc>
        <w:tcPr>
          <w:tcW w:w="2551"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C30537" w:rsidRPr="003924E9" w:rsidRDefault="00C30537"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30537" w:rsidRDefault="00C30537"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C30537" w:rsidRPr="003924E9" w:rsidTr="00945DDC">
      <w:trPr>
        <w:trHeight w:val="423"/>
      </w:trPr>
      <w:tc>
        <w:tcPr>
          <w:tcW w:w="2552"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C30537" w:rsidRPr="003924E9" w:rsidRDefault="00C30537" w:rsidP="00100D72">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3407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w:t>
          </w:r>
        </w:p>
      </w:tc>
    </w:tr>
    <w:tr w:rsidR="00C30537" w:rsidRPr="003924E9" w:rsidTr="00945DDC">
      <w:trPr>
        <w:trHeight w:val="227"/>
      </w:trPr>
      <w:tc>
        <w:tcPr>
          <w:tcW w:w="2552"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C30537" w:rsidRPr="003924E9" w:rsidRDefault="007E20A3" w:rsidP="00C17BC9">
          <w:pPr>
            <w:pStyle w:val="Encabezado"/>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C30537">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C30537">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C30537" w:rsidRPr="003924E9" w:rsidTr="00945DDC">
      <w:trPr>
        <w:trHeight w:val="446"/>
      </w:trPr>
      <w:tc>
        <w:tcPr>
          <w:tcW w:w="2552"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C30537" w:rsidRPr="003924E9" w:rsidRDefault="00C30537" w:rsidP="00100D72">
          <w:pPr>
            <w:pStyle w:val="Encabezado"/>
            <w:jc w:val="both"/>
            <w:rPr>
              <w:rFonts w:ascii="Palatino Linotype" w:hAnsi="Palatino Linotype"/>
              <w:b/>
              <w:sz w:val="22"/>
              <w:szCs w:val="22"/>
            </w:rPr>
          </w:pPr>
          <w:r>
            <w:rPr>
              <w:rFonts w:ascii="Palatino Linotype" w:hAnsi="Palatino Linotype"/>
              <w:b/>
              <w:sz w:val="22"/>
              <w:szCs w:val="22"/>
            </w:rPr>
            <w:t>Ayuntamiento de Nicolás Romero</w:t>
          </w:r>
        </w:p>
      </w:tc>
    </w:tr>
    <w:tr w:rsidR="00C30537" w:rsidRPr="003924E9" w:rsidTr="00945DDC">
      <w:trPr>
        <w:trHeight w:val="320"/>
      </w:trPr>
      <w:tc>
        <w:tcPr>
          <w:tcW w:w="2552" w:type="dxa"/>
          <w:vAlign w:val="center"/>
        </w:tcPr>
        <w:p w:rsidR="00C30537" w:rsidRPr="003924E9" w:rsidRDefault="00C30537"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C30537" w:rsidRPr="003924E9" w:rsidRDefault="00C30537"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30537" w:rsidRDefault="00C305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01540C"/>
    <w:multiLevelType w:val="hybridMultilevel"/>
    <w:tmpl w:val="19FA11C4"/>
    <w:lvl w:ilvl="0" w:tplc="E2E89448">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923BE"/>
    <w:multiLevelType w:val="hybridMultilevel"/>
    <w:tmpl w:val="80385C5C"/>
    <w:lvl w:ilvl="0" w:tplc="5CCED3B0">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5">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086655A"/>
    <w:multiLevelType w:val="hybridMultilevel"/>
    <w:tmpl w:val="F6A480C4"/>
    <w:lvl w:ilvl="0" w:tplc="63F41D6A">
      <w:start w:val="3"/>
      <w:numFmt w:val="bullet"/>
      <w:lvlText w:val="-"/>
      <w:lvlJc w:val="left"/>
      <w:pPr>
        <w:ind w:left="420" w:hanging="360"/>
      </w:pPr>
      <w:rPr>
        <w:rFonts w:ascii="Palatino Linotype" w:eastAsia="Calibri" w:hAnsi="Palatino Linotype"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3">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nsid w:val="79FC1ABA"/>
    <w:multiLevelType w:val="hybridMultilevel"/>
    <w:tmpl w:val="E9EA4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4"/>
  </w:num>
  <w:num w:numId="3">
    <w:abstractNumId w:val="16"/>
  </w:num>
  <w:num w:numId="4">
    <w:abstractNumId w:val="11"/>
  </w:num>
  <w:num w:numId="5">
    <w:abstractNumId w:val="10"/>
  </w:num>
  <w:num w:numId="6">
    <w:abstractNumId w:val="0"/>
  </w:num>
  <w:num w:numId="7">
    <w:abstractNumId w:val="5"/>
  </w:num>
  <w:num w:numId="8">
    <w:abstractNumId w:val="24"/>
  </w:num>
  <w:num w:numId="9">
    <w:abstractNumId w:val="2"/>
  </w:num>
  <w:num w:numId="10">
    <w:abstractNumId w:val="33"/>
  </w:num>
  <w:num w:numId="11">
    <w:abstractNumId w:val="29"/>
  </w:num>
  <w:num w:numId="12">
    <w:abstractNumId w:val="6"/>
  </w:num>
  <w:num w:numId="13">
    <w:abstractNumId w:val="13"/>
  </w:num>
  <w:num w:numId="14">
    <w:abstractNumId w:val="8"/>
  </w:num>
  <w:num w:numId="15">
    <w:abstractNumId w:val="17"/>
  </w:num>
  <w:num w:numId="16">
    <w:abstractNumId w:val="30"/>
  </w:num>
  <w:num w:numId="17">
    <w:abstractNumId w:val="22"/>
  </w:num>
  <w:num w:numId="18">
    <w:abstractNumId w:val="26"/>
  </w:num>
  <w:num w:numId="19">
    <w:abstractNumId w:val="15"/>
  </w:num>
  <w:num w:numId="20">
    <w:abstractNumId w:val="35"/>
  </w:num>
  <w:num w:numId="21">
    <w:abstractNumId w:val="28"/>
  </w:num>
  <w:num w:numId="22">
    <w:abstractNumId w:val="7"/>
  </w:num>
  <w:num w:numId="23">
    <w:abstractNumId w:val="21"/>
  </w:num>
  <w:num w:numId="24">
    <w:abstractNumId w:val="20"/>
  </w:num>
  <w:num w:numId="25">
    <w:abstractNumId w:val="14"/>
  </w:num>
  <w:num w:numId="26">
    <w:abstractNumId w:val="27"/>
  </w:num>
  <w:num w:numId="27">
    <w:abstractNumId w:val="31"/>
  </w:num>
  <w:num w:numId="28">
    <w:abstractNumId w:val="9"/>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2"/>
  </w:num>
  <w:num w:numId="32">
    <w:abstractNumId w:val="1"/>
  </w:num>
  <w:num w:numId="33">
    <w:abstractNumId w:val="25"/>
    <w:lvlOverride w:ilvl="0"/>
    <w:lvlOverride w:ilvl="1">
      <w:startOverride w:val="1"/>
    </w:lvlOverride>
    <w:lvlOverride w:ilvl="2"/>
    <w:lvlOverride w:ilvl="3"/>
    <w:lvlOverride w:ilvl="4"/>
    <w:lvlOverride w:ilvl="5"/>
    <w:lvlOverride w:ilvl="6"/>
    <w:lvlOverride w:ilvl="7"/>
    <w:lvlOverride w:ilvl="8"/>
  </w:num>
  <w:num w:numId="34">
    <w:abstractNumId w:val="18"/>
  </w:num>
  <w:num w:numId="35">
    <w:abstractNumId w:val="19"/>
  </w:num>
  <w:num w:numId="36">
    <w:abstractNumId w:val="1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1AEA"/>
    <w:rsid w:val="00012E1F"/>
    <w:rsid w:val="000173A5"/>
    <w:rsid w:val="00041C3C"/>
    <w:rsid w:val="00054441"/>
    <w:rsid w:val="00064C40"/>
    <w:rsid w:val="0006629F"/>
    <w:rsid w:val="0007149E"/>
    <w:rsid w:val="0008541A"/>
    <w:rsid w:val="00097612"/>
    <w:rsid w:val="000C2114"/>
    <w:rsid w:val="000D0114"/>
    <w:rsid w:val="000D07A7"/>
    <w:rsid w:val="000E33BE"/>
    <w:rsid w:val="00100D72"/>
    <w:rsid w:val="001019A1"/>
    <w:rsid w:val="00102DEE"/>
    <w:rsid w:val="00105A55"/>
    <w:rsid w:val="00111D7F"/>
    <w:rsid w:val="00112D0A"/>
    <w:rsid w:val="001221E2"/>
    <w:rsid w:val="00127082"/>
    <w:rsid w:val="00127F7B"/>
    <w:rsid w:val="00132D59"/>
    <w:rsid w:val="0014414F"/>
    <w:rsid w:val="00151D24"/>
    <w:rsid w:val="00153999"/>
    <w:rsid w:val="00154903"/>
    <w:rsid w:val="0016037B"/>
    <w:rsid w:val="0019677E"/>
    <w:rsid w:val="001A1A5B"/>
    <w:rsid w:val="001A2D38"/>
    <w:rsid w:val="001A639B"/>
    <w:rsid w:val="001B27DA"/>
    <w:rsid w:val="001B36D4"/>
    <w:rsid w:val="001C7A26"/>
    <w:rsid w:val="001D70FE"/>
    <w:rsid w:val="001E015E"/>
    <w:rsid w:val="001E4478"/>
    <w:rsid w:val="001F52E9"/>
    <w:rsid w:val="00210AE9"/>
    <w:rsid w:val="002252D7"/>
    <w:rsid w:val="00225E40"/>
    <w:rsid w:val="00227DAF"/>
    <w:rsid w:val="00240D65"/>
    <w:rsid w:val="00262D93"/>
    <w:rsid w:val="002703A3"/>
    <w:rsid w:val="0027614A"/>
    <w:rsid w:val="002813EE"/>
    <w:rsid w:val="002814F6"/>
    <w:rsid w:val="002943BB"/>
    <w:rsid w:val="002C1FEC"/>
    <w:rsid w:val="002C4238"/>
    <w:rsid w:val="002C6599"/>
    <w:rsid w:val="002C74FA"/>
    <w:rsid w:val="002C7667"/>
    <w:rsid w:val="002D2DFB"/>
    <w:rsid w:val="002E377B"/>
    <w:rsid w:val="002E7178"/>
    <w:rsid w:val="002F3113"/>
    <w:rsid w:val="00300609"/>
    <w:rsid w:val="0031327B"/>
    <w:rsid w:val="003249FD"/>
    <w:rsid w:val="003322F7"/>
    <w:rsid w:val="0034526D"/>
    <w:rsid w:val="00352E1A"/>
    <w:rsid w:val="00356692"/>
    <w:rsid w:val="00361AF1"/>
    <w:rsid w:val="00363813"/>
    <w:rsid w:val="0037099F"/>
    <w:rsid w:val="003752D5"/>
    <w:rsid w:val="00380C44"/>
    <w:rsid w:val="00387609"/>
    <w:rsid w:val="003928A3"/>
    <w:rsid w:val="003A355E"/>
    <w:rsid w:val="003C67DA"/>
    <w:rsid w:val="003D25A6"/>
    <w:rsid w:val="003D43B9"/>
    <w:rsid w:val="003D5085"/>
    <w:rsid w:val="003D70EA"/>
    <w:rsid w:val="003E1851"/>
    <w:rsid w:val="003E34CC"/>
    <w:rsid w:val="003E3B46"/>
    <w:rsid w:val="00443EEA"/>
    <w:rsid w:val="0044715B"/>
    <w:rsid w:val="0045581B"/>
    <w:rsid w:val="00463DD5"/>
    <w:rsid w:val="00473B4B"/>
    <w:rsid w:val="00490A90"/>
    <w:rsid w:val="004A0A1A"/>
    <w:rsid w:val="004B585C"/>
    <w:rsid w:val="004D4BA9"/>
    <w:rsid w:val="00501A15"/>
    <w:rsid w:val="005216F1"/>
    <w:rsid w:val="00531BC1"/>
    <w:rsid w:val="0055700B"/>
    <w:rsid w:val="005848CD"/>
    <w:rsid w:val="005A0D35"/>
    <w:rsid w:val="005B5A3B"/>
    <w:rsid w:val="005B6210"/>
    <w:rsid w:val="005C5543"/>
    <w:rsid w:val="005C6464"/>
    <w:rsid w:val="005D3631"/>
    <w:rsid w:val="005D4080"/>
    <w:rsid w:val="005D59F5"/>
    <w:rsid w:val="005D650E"/>
    <w:rsid w:val="005E1172"/>
    <w:rsid w:val="005E3264"/>
    <w:rsid w:val="005F1C02"/>
    <w:rsid w:val="005F55B1"/>
    <w:rsid w:val="00600483"/>
    <w:rsid w:val="006173BD"/>
    <w:rsid w:val="00626FF1"/>
    <w:rsid w:val="00627141"/>
    <w:rsid w:val="006B23F6"/>
    <w:rsid w:val="006C267F"/>
    <w:rsid w:val="006C6096"/>
    <w:rsid w:val="006D5890"/>
    <w:rsid w:val="006F41CA"/>
    <w:rsid w:val="006F54E6"/>
    <w:rsid w:val="00721496"/>
    <w:rsid w:val="007220A1"/>
    <w:rsid w:val="007224EE"/>
    <w:rsid w:val="007254DA"/>
    <w:rsid w:val="007373D1"/>
    <w:rsid w:val="00764B72"/>
    <w:rsid w:val="007861CE"/>
    <w:rsid w:val="00793905"/>
    <w:rsid w:val="007A186E"/>
    <w:rsid w:val="007A3692"/>
    <w:rsid w:val="007C19FE"/>
    <w:rsid w:val="007C2D6C"/>
    <w:rsid w:val="007C4692"/>
    <w:rsid w:val="007C67EA"/>
    <w:rsid w:val="007D5A60"/>
    <w:rsid w:val="007D6D8D"/>
    <w:rsid w:val="007E20A3"/>
    <w:rsid w:val="007E63E1"/>
    <w:rsid w:val="00863AED"/>
    <w:rsid w:val="00863E32"/>
    <w:rsid w:val="008974B9"/>
    <w:rsid w:val="008C17F2"/>
    <w:rsid w:val="008D6F62"/>
    <w:rsid w:val="008F3C3F"/>
    <w:rsid w:val="00902047"/>
    <w:rsid w:val="009076CA"/>
    <w:rsid w:val="00923957"/>
    <w:rsid w:val="00924325"/>
    <w:rsid w:val="00926070"/>
    <w:rsid w:val="00926DC8"/>
    <w:rsid w:val="00945DDC"/>
    <w:rsid w:val="009551BA"/>
    <w:rsid w:val="00962414"/>
    <w:rsid w:val="00980F3D"/>
    <w:rsid w:val="009A24B2"/>
    <w:rsid w:val="009A4614"/>
    <w:rsid w:val="009C3877"/>
    <w:rsid w:val="009D1989"/>
    <w:rsid w:val="009D1E40"/>
    <w:rsid w:val="009D5B0F"/>
    <w:rsid w:val="009D73E6"/>
    <w:rsid w:val="009E1075"/>
    <w:rsid w:val="009E1749"/>
    <w:rsid w:val="009E29BF"/>
    <w:rsid w:val="009E757E"/>
    <w:rsid w:val="00A24796"/>
    <w:rsid w:val="00A57CA7"/>
    <w:rsid w:val="00A77FDD"/>
    <w:rsid w:val="00A82DEA"/>
    <w:rsid w:val="00A907E9"/>
    <w:rsid w:val="00A9087C"/>
    <w:rsid w:val="00AA38AF"/>
    <w:rsid w:val="00AD26A2"/>
    <w:rsid w:val="00AD6FFF"/>
    <w:rsid w:val="00AF1AF8"/>
    <w:rsid w:val="00B23CAA"/>
    <w:rsid w:val="00B35590"/>
    <w:rsid w:val="00B3628D"/>
    <w:rsid w:val="00B4105E"/>
    <w:rsid w:val="00B41F08"/>
    <w:rsid w:val="00B5452A"/>
    <w:rsid w:val="00B930F5"/>
    <w:rsid w:val="00B93449"/>
    <w:rsid w:val="00BA3ECA"/>
    <w:rsid w:val="00BC5F4D"/>
    <w:rsid w:val="00BE6EF0"/>
    <w:rsid w:val="00C179A8"/>
    <w:rsid w:val="00C17BC9"/>
    <w:rsid w:val="00C23B43"/>
    <w:rsid w:val="00C30537"/>
    <w:rsid w:val="00C3189C"/>
    <w:rsid w:val="00C60FB7"/>
    <w:rsid w:val="00C9714C"/>
    <w:rsid w:val="00CC0207"/>
    <w:rsid w:val="00CE2246"/>
    <w:rsid w:val="00CE2B55"/>
    <w:rsid w:val="00CE587E"/>
    <w:rsid w:val="00CF5497"/>
    <w:rsid w:val="00D328D9"/>
    <w:rsid w:val="00D461B0"/>
    <w:rsid w:val="00D47FF8"/>
    <w:rsid w:val="00D63D37"/>
    <w:rsid w:val="00D707E5"/>
    <w:rsid w:val="00D71A86"/>
    <w:rsid w:val="00D74290"/>
    <w:rsid w:val="00D74A12"/>
    <w:rsid w:val="00D776EE"/>
    <w:rsid w:val="00D77717"/>
    <w:rsid w:val="00D80CF1"/>
    <w:rsid w:val="00D8357F"/>
    <w:rsid w:val="00D8432B"/>
    <w:rsid w:val="00DB117F"/>
    <w:rsid w:val="00DD4E70"/>
    <w:rsid w:val="00DF01A7"/>
    <w:rsid w:val="00E013A7"/>
    <w:rsid w:val="00E05D42"/>
    <w:rsid w:val="00E3320A"/>
    <w:rsid w:val="00E46A63"/>
    <w:rsid w:val="00E473E7"/>
    <w:rsid w:val="00E50414"/>
    <w:rsid w:val="00E51C54"/>
    <w:rsid w:val="00E7551C"/>
    <w:rsid w:val="00E8016E"/>
    <w:rsid w:val="00EB6D74"/>
    <w:rsid w:val="00EC2739"/>
    <w:rsid w:val="00ED29F8"/>
    <w:rsid w:val="00ED45C5"/>
    <w:rsid w:val="00EE7277"/>
    <w:rsid w:val="00F16873"/>
    <w:rsid w:val="00F35622"/>
    <w:rsid w:val="00F67BF4"/>
    <w:rsid w:val="00F71DB2"/>
    <w:rsid w:val="00F8286F"/>
    <w:rsid w:val="00F92936"/>
    <w:rsid w:val="00F97C02"/>
    <w:rsid w:val="00FA4530"/>
    <w:rsid w:val="00FA7694"/>
    <w:rsid w:val="00FB5A85"/>
    <w:rsid w:val="00FB5C88"/>
    <w:rsid w:val="00FB6A92"/>
    <w:rsid w:val="00FD5CDF"/>
    <w:rsid w:val="00FE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C17B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styleId="Textoindependiente2">
    <w:name w:val="Body Text 2"/>
    <w:basedOn w:val="Normal"/>
    <w:link w:val="Textoindependiente2Car"/>
    <w:uiPriority w:val="99"/>
    <w:unhideWhenUsed/>
    <w:rsid w:val="001A639B"/>
    <w:pPr>
      <w:spacing w:after="120" w:line="480" w:lineRule="auto"/>
    </w:pPr>
    <w:rPr>
      <w:rFonts w:eastAsia="Times New Roman"/>
      <w:lang w:val="es-MX"/>
    </w:rPr>
  </w:style>
  <w:style w:type="character" w:customStyle="1" w:styleId="Textoindependiente2Car">
    <w:name w:val="Texto independiente 2 Car"/>
    <w:basedOn w:val="Fuentedeprrafopredeter"/>
    <w:link w:val="Textoindependiente2"/>
    <w:uiPriority w:val="99"/>
    <w:rsid w:val="001A639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A639B"/>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1A639B"/>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1A639B"/>
    <w:rPr>
      <w:rFonts w:ascii="Courier New" w:eastAsia="Times New Roman" w:hAnsi="Courier New" w:cs="Times New Roman"/>
      <w:sz w:val="20"/>
      <w:szCs w:val="20"/>
      <w:lang w:eastAsia="es-ES"/>
    </w:rPr>
  </w:style>
  <w:style w:type="character" w:customStyle="1" w:styleId="TextoCar">
    <w:name w:val="Texto Car"/>
    <w:link w:val="Texto"/>
    <w:locked/>
    <w:rsid w:val="001A639B"/>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08E1C-DA02-4D95-B702-0B66FAFD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10799</Words>
  <Characters>59400</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2018-11-23T18:46:00Z</cp:lastPrinted>
  <dcterms:created xsi:type="dcterms:W3CDTF">2019-01-10T20:46:00Z</dcterms:created>
  <dcterms:modified xsi:type="dcterms:W3CDTF">2019-03-04T17:17:00Z</dcterms:modified>
</cp:coreProperties>
</file>